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81B" w:rsidRPr="00EC2F72" w:rsidRDefault="00FC681B" w:rsidP="00A02E89">
      <w:pPr>
        <w:pStyle w:val="Titre2"/>
        <w:numPr>
          <w:ilvl w:val="1"/>
          <w:numId w:val="2"/>
        </w:numPr>
        <w:tabs>
          <w:tab w:val="right" w:pos="10205"/>
        </w:tabs>
        <w:spacing w:before="120" w:after="120"/>
        <w:rPr>
          <w:u w:val="none"/>
        </w:rPr>
      </w:pPr>
      <w:r w:rsidRPr="00EC2F72">
        <w:rPr>
          <w:u w:val="none"/>
        </w:rPr>
        <w:t>Livre des procédures</w:t>
      </w:r>
      <w:r w:rsidR="00C3016C">
        <w:rPr>
          <w:u w:val="none"/>
        </w:rPr>
        <w:tab/>
      </w:r>
      <w:r w:rsidR="00C3016C" w:rsidRPr="00C3016C">
        <w:rPr>
          <w:i/>
          <w:sz w:val="20"/>
          <w:u w:val="none"/>
        </w:rPr>
        <w:t>version 02- 010413</w:t>
      </w:r>
    </w:p>
    <w:p w:rsidR="00D42D8A" w:rsidRDefault="00D42D8A" w:rsidP="00FC681B">
      <w:pPr>
        <w:rPr>
          <w:b/>
          <w:color w:val="1F497D" w:themeColor="text2"/>
          <w:sz w:val="24"/>
          <w:szCs w:val="24"/>
        </w:rPr>
      </w:pPr>
      <w:bookmarkStart w:id="0" w:name="annexe2"/>
    </w:p>
    <w:p w:rsidR="00FC681B" w:rsidRPr="00B65A82" w:rsidRDefault="00FC681B" w:rsidP="00C3016C">
      <w:pPr>
        <w:pBdr>
          <w:top w:val="single" w:sz="4" w:space="1" w:color="auto"/>
        </w:pBdr>
        <w:rPr>
          <w:b/>
          <w:color w:val="1F497D" w:themeColor="text2"/>
          <w:sz w:val="24"/>
          <w:szCs w:val="24"/>
        </w:rPr>
      </w:pPr>
      <w:r w:rsidRPr="00B65A82">
        <w:rPr>
          <w:b/>
          <w:color w:val="1F497D" w:themeColor="text2"/>
          <w:sz w:val="24"/>
          <w:szCs w:val="24"/>
        </w:rPr>
        <w:t>SERVICE COMPTABILITE</w:t>
      </w:r>
    </w:p>
    <w:p w:rsidR="00FC681B" w:rsidRDefault="00FC681B" w:rsidP="00FC681B">
      <w:pPr>
        <w:rPr>
          <w:b/>
          <w:color w:val="1F497D" w:themeColor="text2"/>
        </w:rPr>
      </w:pPr>
    </w:p>
    <w:p w:rsidR="00FC681B" w:rsidRPr="0076012B" w:rsidRDefault="00FC681B" w:rsidP="00A02E89">
      <w:pPr>
        <w:pBdr>
          <w:top w:val="single" w:sz="4" w:space="1" w:color="auto"/>
          <w:left w:val="single" w:sz="4" w:space="4" w:color="auto"/>
          <w:bottom w:val="single" w:sz="4" w:space="1" w:color="auto"/>
          <w:right w:val="single" w:sz="4" w:space="4" w:color="auto"/>
        </w:pBdr>
        <w:ind w:left="567" w:right="1133"/>
        <w:rPr>
          <w:b/>
          <w:color w:val="1F497D" w:themeColor="text2"/>
        </w:rPr>
      </w:pPr>
      <w:r w:rsidRPr="0076012B">
        <w:rPr>
          <w:b/>
          <w:color w:val="1F497D" w:themeColor="text2"/>
        </w:rPr>
        <w:t>Fiche CPT1</w:t>
      </w:r>
      <w:r w:rsidR="008A5009">
        <w:rPr>
          <w:b/>
          <w:color w:val="1F497D" w:themeColor="text2"/>
        </w:rPr>
        <w:t xml:space="preserve"> - </w:t>
      </w:r>
      <w:r>
        <w:rPr>
          <w:b/>
          <w:color w:val="1F497D" w:themeColor="text2"/>
        </w:rPr>
        <w:t>Comptabilité</w:t>
      </w:r>
      <w:r w:rsidR="008A5009">
        <w:rPr>
          <w:b/>
          <w:color w:val="1F497D" w:themeColor="text2"/>
        </w:rPr>
        <w:t xml:space="preserve"> clients</w:t>
      </w:r>
      <w:r w:rsidRPr="0076012B">
        <w:rPr>
          <w:b/>
          <w:color w:val="1F497D" w:themeColor="text2"/>
        </w:rPr>
        <w:t xml:space="preserve"> : traitement des factures clients</w:t>
      </w:r>
    </w:p>
    <w:p w:rsidR="00FC681B" w:rsidRPr="0076012B" w:rsidRDefault="00FC681B" w:rsidP="00A02E89">
      <w:pPr>
        <w:pBdr>
          <w:top w:val="single" w:sz="4" w:space="1" w:color="auto"/>
          <w:left w:val="single" w:sz="4" w:space="4" w:color="auto"/>
          <w:bottom w:val="single" w:sz="4" w:space="1" w:color="auto"/>
          <w:right w:val="single" w:sz="4" w:space="4" w:color="auto"/>
        </w:pBdr>
        <w:ind w:left="567" w:right="1133"/>
        <w:rPr>
          <w:i/>
        </w:rPr>
      </w:pPr>
      <w:r w:rsidRPr="0076012B">
        <w:rPr>
          <w:i/>
        </w:rPr>
        <w:t>Chaque jour</w:t>
      </w:r>
    </w:p>
    <w:p w:rsidR="00FC681B" w:rsidRDefault="00FC681B" w:rsidP="00A02E89">
      <w:pPr>
        <w:pBdr>
          <w:top w:val="single" w:sz="4" w:space="1" w:color="auto"/>
          <w:left w:val="single" w:sz="4" w:space="4" w:color="auto"/>
          <w:bottom w:val="single" w:sz="4" w:space="1" w:color="auto"/>
          <w:right w:val="single" w:sz="4" w:space="4" w:color="auto"/>
        </w:pBdr>
        <w:ind w:left="567" w:right="1133"/>
      </w:pPr>
      <w:r>
        <w:t>• Contrôler la bonne comptabilisation des factures (erreurs d'échéances, mauvaise affectation client, tarification non respectée, etc.) par comparaison de l'enregistrement comptable avec la facture, le bon de commande et le bon de livraison.</w:t>
      </w:r>
    </w:p>
    <w:p w:rsidR="00FC681B" w:rsidRDefault="00FC681B" w:rsidP="00C3016C">
      <w:pPr>
        <w:ind w:left="567" w:right="1133"/>
      </w:pPr>
    </w:p>
    <w:p w:rsidR="00FC681B" w:rsidRPr="002E7B2B" w:rsidRDefault="00FC681B" w:rsidP="00A02E89">
      <w:pPr>
        <w:pBdr>
          <w:top w:val="single" w:sz="4" w:space="1" w:color="auto"/>
          <w:left w:val="single" w:sz="4" w:space="4" w:color="auto"/>
          <w:bottom w:val="single" w:sz="4" w:space="1" w:color="auto"/>
          <w:right w:val="single" w:sz="4" w:space="4" w:color="auto"/>
        </w:pBdr>
        <w:ind w:left="567" w:right="1133"/>
        <w:rPr>
          <w:b/>
          <w:color w:val="1F497D" w:themeColor="text2"/>
        </w:rPr>
      </w:pPr>
      <w:r>
        <w:rPr>
          <w:b/>
          <w:color w:val="1F497D" w:themeColor="text2"/>
        </w:rPr>
        <w:t>Fiche CPT2</w:t>
      </w:r>
      <w:r w:rsidRPr="002E7B2B">
        <w:rPr>
          <w:b/>
          <w:color w:val="1F497D" w:themeColor="text2"/>
        </w:rPr>
        <w:t xml:space="preserve"> - </w:t>
      </w:r>
      <w:r>
        <w:rPr>
          <w:b/>
          <w:color w:val="1F497D" w:themeColor="text2"/>
        </w:rPr>
        <w:t>Comptabilité</w:t>
      </w:r>
      <w:r w:rsidR="008A5009">
        <w:rPr>
          <w:b/>
          <w:color w:val="1F497D" w:themeColor="text2"/>
        </w:rPr>
        <w:t xml:space="preserve"> clients</w:t>
      </w:r>
      <w:r>
        <w:rPr>
          <w:b/>
          <w:color w:val="1F497D" w:themeColor="text2"/>
        </w:rPr>
        <w:t> :</w:t>
      </w:r>
      <w:r w:rsidRPr="002E7B2B">
        <w:rPr>
          <w:b/>
          <w:color w:val="1F497D" w:themeColor="text2"/>
        </w:rPr>
        <w:t xml:space="preserve"> </w:t>
      </w:r>
      <w:r>
        <w:rPr>
          <w:b/>
          <w:color w:val="1F497D" w:themeColor="text2"/>
        </w:rPr>
        <w:t xml:space="preserve">enregistrement des </w:t>
      </w:r>
      <w:r w:rsidRPr="002E7B2B">
        <w:rPr>
          <w:b/>
          <w:color w:val="1F497D" w:themeColor="text2"/>
        </w:rPr>
        <w:t>règlements</w:t>
      </w:r>
    </w:p>
    <w:p w:rsidR="00FC681B" w:rsidRPr="002E7B2B" w:rsidRDefault="00FC681B" w:rsidP="00A02E89">
      <w:pPr>
        <w:pBdr>
          <w:top w:val="single" w:sz="4" w:space="1" w:color="auto"/>
          <w:left w:val="single" w:sz="4" w:space="4" w:color="auto"/>
          <w:bottom w:val="single" w:sz="4" w:space="1" w:color="auto"/>
          <w:right w:val="single" w:sz="4" w:space="4" w:color="auto"/>
        </w:pBdr>
        <w:ind w:left="567" w:right="1133"/>
        <w:rPr>
          <w:i/>
        </w:rPr>
      </w:pPr>
      <w:r w:rsidRPr="002E7B2B">
        <w:rPr>
          <w:i/>
        </w:rPr>
        <w:t>Chaque jour.</w:t>
      </w:r>
    </w:p>
    <w:p w:rsidR="00FC681B" w:rsidRDefault="00FC681B" w:rsidP="00A02E89">
      <w:pPr>
        <w:pBdr>
          <w:top w:val="single" w:sz="4" w:space="1" w:color="auto"/>
          <w:left w:val="single" w:sz="4" w:space="4" w:color="auto"/>
          <w:bottom w:val="single" w:sz="4" w:space="1" w:color="auto"/>
          <w:right w:val="single" w:sz="4" w:space="4" w:color="auto"/>
        </w:pBdr>
        <w:ind w:left="567" w:right="1133"/>
      </w:pPr>
      <w:r>
        <w:t>• Réceptionner les règlements ; par chèque (courrier ou paiement sur place),  par virement (consultation relevé de banque sur Internet), ou par mandat,</w:t>
      </w:r>
    </w:p>
    <w:p w:rsidR="00FC681B" w:rsidRDefault="008A5009" w:rsidP="00A02E89">
      <w:pPr>
        <w:pBdr>
          <w:top w:val="single" w:sz="4" w:space="1" w:color="auto"/>
          <w:left w:val="single" w:sz="4" w:space="4" w:color="auto"/>
          <w:bottom w:val="single" w:sz="4" w:space="1" w:color="auto"/>
          <w:right w:val="single" w:sz="4" w:space="4" w:color="auto"/>
        </w:pBdr>
        <w:ind w:left="567" w:right="1133"/>
      </w:pPr>
      <w:r>
        <w:t>• Contrôler les échéances,</w:t>
      </w:r>
    </w:p>
    <w:p w:rsidR="00FC681B" w:rsidRDefault="00FC681B" w:rsidP="00A02E89">
      <w:pPr>
        <w:pBdr>
          <w:top w:val="single" w:sz="4" w:space="1" w:color="auto"/>
          <w:left w:val="single" w:sz="4" w:space="4" w:color="auto"/>
          <w:bottom w:val="single" w:sz="4" w:space="1" w:color="auto"/>
          <w:right w:val="single" w:sz="4" w:space="4" w:color="auto"/>
        </w:pBdr>
        <w:ind w:left="567" w:right="1133"/>
      </w:pPr>
      <w:r>
        <w:t>• Saisir les règlements au journal de banque SG.</w:t>
      </w:r>
    </w:p>
    <w:p w:rsidR="00FC681B" w:rsidRDefault="00FC681B" w:rsidP="00C3016C">
      <w:pPr>
        <w:ind w:left="567" w:right="1133"/>
      </w:pPr>
    </w:p>
    <w:p w:rsidR="00B04400" w:rsidRPr="007F6A98" w:rsidRDefault="00B04400" w:rsidP="00A02E89">
      <w:pPr>
        <w:pBdr>
          <w:top w:val="single" w:sz="4" w:space="1" w:color="auto"/>
          <w:left w:val="single" w:sz="4" w:space="4" w:color="auto"/>
          <w:bottom w:val="single" w:sz="4" w:space="1" w:color="auto"/>
          <w:right w:val="single" w:sz="4" w:space="4" w:color="auto"/>
        </w:pBdr>
        <w:ind w:left="567" w:right="1133"/>
        <w:rPr>
          <w:b/>
          <w:color w:val="1F497D" w:themeColor="text2"/>
        </w:rPr>
      </w:pPr>
      <w:r w:rsidRPr="007F6A98">
        <w:rPr>
          <w:b/>
          <w:color w:val="1F497D" w:themeColor="text2"/>
        </w:rPr>
        <w:t>Fiche CPT3</w:t>
      </w:r>
      <w:r>
        <w:rPr>
          <w:b/>
          <w:color w:val="1F497D" w:themeColor="text2"/>
        </w:rPr>
        <w:t xml:space="preserve"> -</w:t>
      </w:r>
      <w:r w:rsidRPr="007F6A98">
        <w:rPr>
          <w:b/>
          <w:color w:val="1F497D" w:themeColor="text2"/>
        </w:rPr>
        <w:t xml:space="preserve"> </w:t>
      </w:r>
      <w:r>
        <w:rPr>
          <w:b/>
          <w:color w:val="1F497D" w:themeColor="text2"/>
        </w:rPr>
        <w:t>Responsable comptabilité : v</w:t>
      </w:r>
      <w:r w:rsidRPr="007F6A98">
        <w:rPr>
          <w:b/>
          <w:color w:val="1F497D" w:themeColor="text2"/>
        </w:rPr>
        <w:t>alidation des règlements clients</w:t>
      </w:r>
    </w:p>
    <w:p w:rsidR="00B04400" w:rsidRPr="007F6A98" w:rsidRDefault="00B04400" w:rsidP="00A02E89">
      <w:pPr>
        <w:pBdr>
          <w:top w:val="single" w:sz="4" w:space="1" w:color="auto"/>
          <w:left w:val="single" w:sz="4" w:space="4" w:color="auto"/>
          <w:bottom w:val="single" w:sz="4" w:space="1" w:color="auto"/>
          <w:right w:val="single" w:sz="4" w:space="4" w:color="auto"/>
        </w:pBdr>
        <w:ind w:left="567" w:right="1133"/>
        <w:rPr>
          <w:i/>
        </w:rPr>
      </w:pPr>
      <w:r w:rsidRPr="007F6A98">
        <w:rPr>
          <w:i/>
        </w:rPr>
        <w:t>Chaque fin de semain</w:t>
      </w:r>
      <w:r>
        <w:rPr>
          <w:i/>
        </w:rPr>
        <w:t>e.</w:t>
      </w:r>
    </w:p>
    <w:p w:rsidR="00B04400" w:rsidRDefault="00B04400" w:rsidP="00A02E89">
      <w:pPr>
        <w:pBdr>
          <w:top w:val="single" w:sz="4" w:space="1" w:color="auto"/>
          <w:left w:val="single" w:sz="4" w:space="4" w:color="auto"/>
          <w:bottom w:val="single" w:sz="4" w:space="1" w:color="auto"/>
          <w:right w:val="single" w:sz="4" w:space="4" w:color="auto"/>
        </w:pBdr>
        <w:ind w:left="567" w:right="1133"/>
      </w:pPr>
      <w:r>
        <w:t>• Contrôler la bonne comptabilisation des règlements (inversion débit crédit, montants erronés….) par comparaison de l'enregistrement comptable avec les pièces,</w:t>
      </w:r>
    </w:p>
    <w:p w:rsidR="00B04400" w:rsidRDefault="00B04400" w:rsidP="00A02E89">
      <w:pPr>
        <w:pBdr>
          <w:top w:val="single" w:sz="4" w:space="1" w:color="auto"/>
          <w:left w:val="single" w:sz="4" w:space="4" w:color="auto"/>
          <w:bottom w:val="single" w:sz="4" w:space="1" w:color="auto"/>
          <w:right w:val="single" w:sz="4" w:space="4" w:color="auto"/>
        </w:pBdr>
        <w:ind w:left="567" w:right="1133"/>
      </w:pPr>
      <w:r>
        <w:t>• Valider les écritures de paiement.</w:t>
      </w:r>
    </w:p>
    <w:p w:rsidR="00B04400" w:rsidRDefault="00B04400" w:rsidP="00C3016C">
      <w:pPr>
        <w:ind w:left="567" w:right="1133"/>
        <w:rPr>
          <w:b/>
          <w:color w:val="1F497D" w:themeColor="text2"/>
        </w:rPr>
      </w:pPr>
    </w:p>
    <w:p w:rsidR="00E0417F" w:rsidRPr="0077311F" w:rsidRDefault="00E0417F" w:rsidP="00A02E89">
      <w:pPr>
        <w:pBdr>
          <w:top w:val="single" w:sz="4" w:space="1" w:color="auto"/>
          <w:left w:val="single" w:sz="4" w:space="4" w:color="auto"/>
          <w:bottom w:val="single" w:sz="4" w:space="1" w:color="auto"/>
          <w:right w:val="single" w:sz="4" w:space="4" w:color="auto"/>
        </w:pBdr>
        <w:ind w:left="567" w:right="1133"/>
        <w:rPr>
          <w:b/>
          <w:color w:val="1F497D" w:themeColor="text2"/>
        </w:rPr>
      </w:pPr>
      <w:r>
        <w:rPr>
          <w:b/>
          <w:color w:val="1F497D" w:themeColor="text2"/>
        </w:rPr>
        <w:t>Fiche CPT4</w:t>
      </w:r>
      <w:r w:rsidRPr="0077311F">
        <w:rPr>
          <w:b/>
          <w:color w:val="1F497D" w:themeColor="text2"/>
        </w:rPr>
        <w:t xml:space="preserve"> -</w:t>
      </w:r>
      <w:r>
        <w:rPr>
          <w:b/>
          <w:color w:val="1F497D" w:themeColor="text2"/>
        </w:rPr>
        <w:t xml:space="preserve"> Responsable comptabilité</w:t>
      </w:r>
      <w:r w:rsidRPr="0077311F">
        <w:rPr>
          <w:b/>
          <w:color w:val="1F497D" w:themeColor="text2"/>
        </w:rPr>
        <w:t xml:space="preserve"> : détection des clients «à risque»</w:t>
      </w:r>
    </w:p>
    <w:p w:rsidR="00E0417F" w:rsidRPr="0077311F" w:rsidRDefault="00E0417F" w:rsidP="00A02E89">
      <w:pPr>
        <w:pBdr>
          <w:top w:val="single" w:sz="4" w:space="1" w:color="auto"/>
          <w:left w:val="single" w:sz="4" w:space="4" w:color="auto"/>
          <w:bottom w:val="single" w:sz="4" w:space="1" w:color="auto"/>
          <w:right w:val="single" w:sz="4" w:space="4" w:color="auto"/>
        </w:pBdr>
        <w:ind w:left="567" w:right="1133"/>
        <w:rPr>
          <w:i/>
        </w:rPr>
      </w:pPr>
      <w:r w:rsidRPr="0077311F">
        <w:rPr>
          <w:i/>
        </w:rPr>
        <w:t>Chaque début de semaine.</w:t>
      </w:r>
    </w:p>
    <w:p w:rsidR="00E0417F" w:rsidRDefault="00E0417F" w:rsidP="00A02E89">
      <w:pPr>
        <w:pBdr>
          <w:top w:val="single" w:sz="4" w:space="1" w:color="auto"/>
          <w:left w:val="single" w:sz="4" w:space="4" w:color="auto"/>
          <w:bottom w:val="single" w:sz="4" w:space="1" w:color="auto"/>
          <w:right w:val="single" w:sz="4" w:space="4" w:color="auto"/>
        </w:pBdr>
        <w:ind w:left="567" w:right="1133"/>
      </w:pPr>
      <w:r>
        <w:t>• Éditer la balance âgée,</w:t>
      </w:r>
    </w:p>
    <w:p w:rsidR="00E0417F" w:rsidRDefault="00E0417F" w:rsidP="00A02E89">
      <w:pPr>
        <w:pBdr>
          <w:top w:val="single" w:sz="4" w:space="1" w:color="auto"/>
          <w:left w:val="single" w:sz="4" w:space="4" w:color="auto"/>
          <w:bottom w:val="single" w:sz="4" w:space="1" w:color="auto"/>
          <w:right w:val="single" w:sz="4" w:space="4" w:color="auto"/>
        </w:pBdr>
        <w:ind w:left="567" w:right="1133"/>
      </w:pPr>
      <w:r>
        <w:t>• Repérer les échéances en retard de plus de 15 jours,</w:t>
      </w:r>
    </w:p>
    <w:p w:rsidR="003B7351" w:rsidRDefault="00E0417F" w:rsidP="00A02E89">
      <w:pPr>
        <w:pBdr>
          <w:top w:val="single" w:sz="4" w:space="1" w:color="auto"/>
          <w:left w:val="single" w:sz="4" w:space="4" w:color="auto"/>
          <w:bottom w:val="single" w:sz="4" w:space="1" w:color="auto"/>
          <w:right w:val="single" w:sz="4" w:space="4" w:color="auto"/>
        </w:pBdr>
        <w:ind w:left="567" w:right="1133"/>
      </w:pPr>
      <w:r>
        <w:t>• Mettre en place une limite de crédit autorisé (montant maximum de l'encours client)</w:t>
      </w:r>
      <w:r w:rsidR="003B7351">
        <w:t> :</w:t>
      </w:r>
    </w:p>
    <w:p w:rsidR="003B7351" w:rsidRDefault="003B7351" w:rsidP="00A02E89">
      <w:pPr>
        <w:pBdr>
          <w:top w:val="single" w:sz="4" w:space="1" w:color="auto"/>
          <w:left w:val="single" w:sz="4" w:space="4" w:color="auto"/>
          <w:bottom w:val="single" w:sz="4" w:space="1" w:color="auto"/>
          <w:right w:val="single" w:sz="4" w:space="4" w:color="auto"/>
        </w:pBdr>
        <w:ind w:left="567" w:right="1133"/>
      </w:pPr>
      <w:r>
        <w:tab/>
        <w:t>- pour les clients de plus d’un an : 2 mois de chiffre d’affaires de l’année précédente</w:t>
      </w:r>
      <w:r w:rsidR="00E0417F">
        <w:t>,</w:t>
      </w:r>
    </w:p>
    <w:p w:rsidR="00E0417F" w:rsidRDefault="003B7351" w:rsidP="00A02E89">
      <w:pPr>
        <w:pBdr>
          <w:top w:val="single" w:sz="4" w:space="1" w:color="auto"/>
          <w:left w:val="single" w:sz="4" w:space="4" w:color="auto"/>
          <w:bottom w:val="single" w:sz="4" w:space="1" w:color="auto"/>
          <w:right w:val="single" w:sz="4" w:space="4" w:color="auto"/>
        </w:pBdr>
        <w:ind w:left="567" w:right="1133"/>
      </w:pPr>
      <w:r>
        <w:tab/>
        <w:t>- pour les clients de moins d’un an :</w:t>
      </w:r>
      <w:r w:rsidR="0098109C">
        <w:t xml:space="preserve"> encours forfaitaire</w:t>
      </w:r>
      <w:r w:rsidR="000A6419">
        <w:t xml:space="preserve"> minimum</w:t>
      </w:r>
      <w:r w:rsidR="0098109C">
        <w:t xml:space="preserve"> de 1</w:t>
      </w:r>
      <w:r w:rsidR="000A6419">
        <w:t>0</w:t>
      </w:r>
      <w:r>
        <w:t> 000 €</w:t>
      </w:r>
      <w:r w:rsidR="000A6419">
        <w:t xml:space="preserve"> (négociable)</w:t>
      </w:r>
      <w:r w:rsidR="0098109C">
        <w:t>.</w:t>
      </w:r>
    </w:p>
    <w:p w:rsidR="00E0417F" w:rsidRDefault="00E0417F" w:rsidP="00A02E89">
      <w:pPr>
        <w:pBdr>
          <w:top w:val="single" w:sz="4" w:space="1" w:color="auto"/>
          <w:left w:val="single" w:sz="4" w:space="4" w:color="auto"/>
          <w:bottom w:val="single" w:sz="4" w:space="1" w:color="auto"/>
          <w:right w:val="single" w:sz="4" w:space="4" w:color="auto"/>
        </w:pBdr>
        <w:ind w:left="567" w:right="1133"/>
      </w:pPr>
      <w:r>
        <w:t>• Transmettre au responsable commercial la liste des clients concernés pour mise à jour du niveau de risque.</w:t>
      </w:r>
    </w:p>
    <w:p w:rsidR="00B04400" w:rsidRDefault="00B04400" w:rsidP="00C3016C">
      <w:pPr>
        <w:ind w:left="567" w:right="1133"/>
        <w:rPr>
          <w:b/>
          <w:color w:val="1F497D" w:themeColor="text2"/>
        </w:rPr>
      </w:pPr>
    </w:p>
    <w:p w:rsidR="00E0417F" w:rsidRPr="00BD7A35" w:rsidRDefault="00E0417F" w:rsidP="00A02E89">
      <w:pPr>
        <w:pBdr>
          <w:top w:val="single" w:sz="4" w:space="1" w:color="auto"/>
          <w:left w:val="single" w:sz="4" w:space="4" w:color="auto"/>
          <w:bottom w:val="single" w:sz="4" w:space="1" w:color="auto"/>
          <w:right w:val="single" w:sz="4" w:space="4" w:color="auto"/>
        </w:pBdr>
        <w:ind w:left="567" w:right="1133"/>
        <w:rPr>
          <w:b/>
          <w:color w:val="1F497D" w:themeColor="text2"/>
        </w:rPr>
      </w:pPr>
      <w:r w:rsidRPr="00BD7A35">
        <w:rPr>
          <w:b/>
          <w:color w:val="1F497D" w:themeColor="text2"/>
        </w:rPr>
        <w:t>Fiche CPT</w:t>
      </w:r>
      <w:r>
        <w:rPr>
          <w:b/>
          <w:color w:val="1F497D" w:themeColor="text2"/>
        </w:rPr>
        <w:t>5</w:t>
      </w:r>
      <w:r w:rsidRPr="00BD7A35">
        <w:rPr>
          <w:b/>
          <w:color w:val="1F497D" w:themeColor="text2"/>
        </w:rPr>
        <w:t xml:space="preserve"> - </w:t>
      </w:r>
      <w:r>
        <w:rPr>
          <w:b/>
          <w:color w:val="1F497D" w:themeColor="text2"/>
        </w:rPr>
        <w:t>Responsable comptabilité</w:t>
      </w:r>
      <w:r w:rsidRPr="00BD7A35">
        <w:rPr>
          <w:b/>
          <w:color w:val="1F497D" w:themeColor="text2"/>
        </w:rPr>
        <w:t xml:space="preserve"> : analyses sur les comptes</w:t>
      </w:r>
    </w:p>
    <w:p w:rsidR="00E0417F" w:rsidRPr="00BD7A35" w:rsidRDefault="00E0417F" w:rsidP="00A02E89">
      <w:pPr>
        <w:pBdr>
          <w:top w:val="single" w:sz="4" w:space="1" w:color="auto"/>
          <w:left w:val="single" w:sz="4" w:space="4" w:color="auto"/>
          <w:bottom w:val="single" w:sz="4" w:space="1" w:color="auto"/>
          <w:right w:val="single" w:sz="4" w:space="4" w:color="auto"/>
        </w:pBdr>
        <w:ind w:left="567" w:right="1133"/>
        <w:rPr>
          <w:i/>
        </w:rPr>
      </w:pPr>
      <w:r w:rsidRPr="00BD7A35">
        <w:rPr>
          <w:i/>
        </w:rPr>
        <w:t>Chaque fin de semaine</w:t>
      </w:r>
    </w:p>
    <w:p w:rsidR="00E0417F" w:rsidRDefault="00E0417F" w:rsidP="00A02E89">
      <w:pPr>
        <w:pBdr>
          <w:top w:val="single" w:sz="4" w:space="1" w:color="auto"/>
          <w:left w:val="single" w:sz="4" w:space="4" w:color="auto"/>
          <w:bottom w:val="single" w:sz="4" w:space="1" w:color="auto"/>
          <w:right w:val="single" w:sz="4" w:space="4" w:color="auto"/>
        </w:pBdr>
        <w:ind w:left="567" w:right="1133"/>
      </w:pPr>
      <w:r>
        <w:t>• Éditer des statistiques : balance des comptes d’achats (607..) et des comptes de ventes (707…) pour le rapport de gestion hebdomadaire.</w:t>
      </w:r>
    </w:p>
    <w:p w:rsidR="00E0417F" w:rsidRDefault="00E0417F" w:rsidP="00A02E89">
      <w:pPr>
        <w:pBdr>
          <w:top w:val="single" w:sz="4" w:space="1" w:color="auto"/>
          <w:left w:val="single" w:sz="4" w:space="4" w:color="auto"/>
          <w:bottom w:val="single" w:sz="4" w:space="1" w:color="auto"/>
          <w:right w:val="single" w:sz="4" w:space="4" w:color="auto"/>
        </w:pBdr>
        <w:ind w:left="567" w:right="1133"/>
      </w:pPr>
      <w:r>
        <w:t>• Éditer l’échéancier clients pour la semaine à venir (prévoir les entrées de trésorerie).</w:t>
      </w:r>
    </w:p>
    <w:p w:rsidR="00FC681B" w:rsidRDefault="00FC681B" w:rsidP="00C3016C">
      <w:pPr>
        <w:ind w:left="567" w:right="1133"/>
      </w:pPr>
    </w:p>
    <w:p w:rsidR="003B4CEE" w:rsidRPr="00AB13FC" w:rsidRDefault="003B4CEE" w:rsidP="00A02E89">
      <w:pPr>
        <w:pBdr>
          <w:top w:val="single" w:sz="4" w:space="1" w:color="auto"/>
          <w:left w:val="single" w:sz="4" w:space="4" w:color="auto"/>
          <w:bottom w:val="single" w:sz="4" w:space="1" w:color="auto"/>
          <w:right w:val="single" w:sz="4" w:space="4" w:color="auto"/>
        </w:pBdr>
        <w:ind w:left="567" w:right="1133"/>
        <w:rPr>
          <w:b/>
          <w:color w:val="1F497D" w:themeColor="text2"/>
        </w:rPr>
      </w:pPr>
      <w:r>
        <w:rPr>
          <w:b/>
          <w:color w:val="1F497D" w:themeColor="text2"/>
        </w:rPr>
        <w:t xml:space="preserve">Fiche CPT6 - Comptabilité clients </w:t>
      </w:r>
      <w:r w:rsidRPr="00AB13FC">
        <w:rPr>
          <w:b/>
          <w:color w:val="1F497D" w:themeColor="text2"/>
        </w:rPr>
        <w:t>: traitement des retards</w:t>
      </w:r>
    </w:p>
    <w:p w:rsidR="003B4CEE" w:rsidRDefault="003B4CEE" w:rsidP="00A02E89">
      <w:pPr>
        <w:pBdr>
          <w:top w:val="single" w:sz="4" w:space="1" w:color="auto"/>
          <w:left w:val="single" w:sz="4" w:space="4" w:color="auto"/>
          <w:bottom w:val="single" w:sz="4" w:space="1" w:color="auto"/>
          <w:right w:val="single" w:sz="4" w:space="4" w:color="auto"/>
        </w:pBdr>
        <w:ind w:left="567" w:right="1133"/>
        <w:jc w:val="left"/>
      </w:pPr>
      <w:r>
        <w:t xml:space="preserve">Pour les clients en retard, 3 niveaux de relance ont été créés : </w:t>
      </w:r>
    </w:p>
    <w:p w:rsidR="003B4CEE" w:rsidRDefault="003B4CEE" w:rsidP="00A02E89">
      <w:pPr>
        <w:pBdr>
          <w:top w:val="single" w:sz="4" w:space="1" w:color="auto"/>
          <w:left w:val="single" w:sz="4" w:space="4" w:color="auto"/>
          <w:bottom w:val="single" w:sz="4" w:space="1" w:color="auto"/>
          <w:right w:val="single" w:sz="4" w:space="4" w:color="auto"/>
        </w:pBdr>
        <w:ind w:left="567" w:right="1133"/>
      </w:pPr>
      <w:r>
        <w:t>Selon le retard :</w:t>
      </w:r>
    </w:p>
    <w:p w:rsidR="003B4CEE" w:rsidRDefault="000A6419" w:rsidP="00A02E89">
      <w:pPr>
        <w:pBdr>
          <w:top w:val="single" w:sz="4" w:space="1" w:color="auto"/>
          <w:left w:val="single" w:sz="4" w:space="4" w:color="auto"/>
          <w:bottom w:val="single" w:sz="4" w:space="1" w:color="auto"/>
          <w:right w:val="single" w:sz="4" w:space="4" w:color="auto"/>
        </w:pBdr>
        <w:ind w:left="567" w:right="1133"/>
      </w:pPr>
      <w:r>
        <w:tab/>
        <w:t xml:space="preserve">- </w:t>
      </w:r>
      <w:r w:rsidR="003B4CEE">
        <w:t>de 15 à 30 jours : lettre de relance de type 1 (simple avertissement du retard et rappel des montants) ;</w:t>
      </w:r>
    </w:p>
    <w:p w:rsidR="003B4CEE" w:rsidRDefault="000A6419" w:rsidP="00A02E89">
      <w:pPr>
        <w:pBdr>
          <w:top w:val="single" w:sz="4" w:space="1" w:color="auto"/>
          <w:left w:val="single" w:sz="4" w:space="4" w:color="auto"/>
          <w:bottom w:val="single" w:sz="4" w:space="1" w:color="auto"/>
          <w:right w:val="single" w:sz="4" w:space="4" w:color="auto"/>
        </w:pBdr>
        <w:ind w:left="567" w:right="1133"/>
      </w:pPr>
      <w:r>
        <w:tab/>
        <w:t xml:space="preserve">- </w:t>
      </w:r>
      <w:r w:rsidR="003B4CEE">
        <w:t>de 30 à 45 jours : lettre de type 2 (plus menaçante) ;</w:t>
      </w:r>
    </w:p>
    <w:p w:rsidR="003B4CEE" w:rsidRDefault="000A6419" w:rsidP="00A02E89">
      <w:pPr>
        <w:pBdr>
          <w:top w:val="single" w:sz="4" w:space="1" w:color="auto"/>
          <w:left w:val="single" w:sz="4" w:space="4" w:color="auto"/>
          <w:bottom w:val="single" w:sz="4" w:space="1" w:color="auto"/>
          <w:right w:val="single" w:sz="4" w:space="4" w:color="auto"/>
        </w:pBdr>
        <w:ind w:left="567" w:right="1133"/>
      </w:pPr>
      <w:r>
        <w:tab/>
        <w:t xml:space="preserve">- </w:t>
      </w:r>
      <w:r w:rsidR="003B4CEE">
        <w:t>plus de 45 jours : lettre de type 3 : (menaces de procédure judiciaire).</w:t>
      </w:r>
    </w:p>
    <w:p w:rsidR="003B4CEE" w:rsidRDefault="003B4CEE" w:rsidP="00A02E89">
      <w:pPr>
        <w:pBdr>
          <w:top w:val="single" w:sz="4" w:space="1" w:color="auto"/>
          <w:left w:val="single" w:sz="4" w:space="4" w:color="auto"/>
          <w:bottom w:val="single" w:sz="4" w:space="1" w:color="auto"/>
          <w:right w:val="single" w:sz="4" w:space="4" w:color="auto"/>
        </w:pBdr>
        <w:ind w:left="567" w:right="1133"/>
      </w:pPr>
    </w:p>
    <w:p w:rsidR="003B4CEE" w:rsidRPr="00336767" w:rsidRDefault="00336767" w:rsidP="00A02E89">
      <w:pPr>
        <w:pBdr>
          <w:top w:val="single" w:sz="4" w:space="1" w:color="auto"/>
          <w:left w:val="single" w:sz="4" w:space="4" w:color="auto"/>
          <w:bottom w:val="single" w:sz="4" w:space="1" w:color="auto"/>
          <w:right w:val="single" w:sz="4" w:space="4" w:color="auto"/>
        </w:pBdr>
        <w:ind w:left="567" w:right="1133"/>
        <w:rPr>
          <w:i/>
        </w:rPr>
      </w:pPr>
      <w:r>
        <w:rPr>
          <w:i/>
        </w:rPr>
        <w:t>Chaque quinzaine</w:t>
      </w:r>
    </w:p>
    <w:p w:rsidR="003B4CEE" w:rsidRDefault="00510073" w:rsidP="00A02E89">
      <w:pPr>
        <w:pBdr>
          <w:top w:val="single" w:sz="4" w:space="1" w:color="auto"/>
          <w:left w:val="single" w:sz="4" w:space="4" w:color="auto"/>
          <w:bottom w:val="single" w:sz="4" w:space="1" w:color="auto"/>
          <w:right w:val="single" w:sz="4" w:space="4" w:color="auto"/>
        </w:pBdr>
        <w:ind w:left="567" w:right="1133"/>
      </w:pPr>
      <w:r>
        <w:t>Lettrer les comptes clients,</w:t>
      </w:r>
    </w:p>
    <w:p w:rsidR="003B4CEE" w:rsidRDefault="003B4CEE" w:rsidP="00A02E89">
      <w:pPr>
        <w:pBdr>
          <w:top w:val="single" w:sz="4" w:space="1" w:color="auto"/>
          <w:left w:val="single" w:sz="4" w:space="4" w:color="auto"/>
          <w:bottom w:val="single" w:sz="4" w:space="1" w:color="auto"/>
          <w:right w:val="single" w:sz="4" w:space="4" w:color="auto"/>
        </w:pBdr>
        <w:ind w:left="567" w:right="1133"/>
      </w:pPr>
      <w:r>
        <w:t>Éditer une balance âgée pour identifier les retards (ou une balance ventilée des retards)</w:t>
      </w:r>
      <w:r w:rsidR="00510073">
        <w:t>,</w:t>
      </w:r>
    </w:p>
    <w:p w:rsidR="003B4CEE" w:rsidRDefault="003B4CEE" w:rsidP="00A02E89">
      <w:pPr>
        <w:pBdr>
          <w:top w:val="single" w:sz="4" w:space="1" w:color="auto"/>
          <w:left w:val="single" w:sz="4" w:space="4" w:color="auto"/>
          <w:bottom w:val="single" w:sz="4" w:space="1" w:color="auto"/>
          <w:right w:val="single" w:sz="4" w:space="4" w:color="auto"/>
        </w:pBdr>
        <w:ind w:left="567" w:right="1133"/>
      </w:pPr>
      <w:r>
        <w:t>Releve</w:t>
      </w:r>
      <w:r w:rsidR="00510073">
        <w:t>r les comptes clients concernés,</w:t>
      </w:r>
    </w:p>
    <w:p w:rsidR="003B4CEE" w:rsidRDefault="003B4CEE" w:rsidP="00A02E89">
      <w:pPr>
        <w:pBdr>
          <w:top w:val="single" w:sz="4" w:space="1" w:color="auto"/>
          <w:left w:val="single" w:sz="4" w:space="4" w:color="auto"/>
          <w:bottom w:val="single" w:sz="4" w:space="1" w:color="auto"/>
          <w:right w:val="single" w:sz="4" w:space="4" w:color="auto"/>
        </w:pBdr>
        <w:ind w:left="567" w:right="1133"/>
      </w:pPr>
      <w:r>
        <w:t>Éditer les relances</w:t>
      </w:r>
      <w:r w:rsidR="00510073">
        <w:t>.</w:t>
      </w:r>
    </w:p>
    <w:p w:rsidR="003B4CEE" w:rsidRDefault="003B4CEE" w:rsidP="00C3016C">
      <w:pPr>
        <w:ind w:left="567" w:right="1133"/>
      </w:pPr>
    </w:p>
    <w:p w:rsidR="00B04400" w:rsidRDefault="00B04400" w:rsidP="00FC681B"/>
    <w:p w:rsidR="00FC681B" w:rsidRPr="00B65A82" w:rsidRDefault="00FC681B" w:rsidP="00C3016C">
      <w:pPr>
        <w:pBdr>
          <w:top w:val="single" w:sz="4" w:space="1" w:color="auto"/>
        </w:pBdr>
        <w:rPr>
          <w:b/>
          <w:color w:val="1F497D" w:themeColor="text2"/>
          <w:sz w:val="24"/>
          <w:szCs w:val="24"/>
        </w:rPr>
      </w:pPr>
      <w:r w:rsidRPr="00B65A82">
        <w:rPr>
          <w:b/>
          <w:color w:val="1F497D" w:themeColor="text2"/>
          <w:sz w:val="24"/>
          <w:szCs w:val="24"/>
        </w:rPr>
        <w:t>SERVICE COMMERCIAL</w:t>
      </w:r>
    </w:p>
    <w:p w:rsidR="00FC681B" w:rsidRDefault="00FC681B" w:rsidP="00FC681B"/>
    <w:p w:rsidR="00FC681B" w:rsidRPr="00BD7A35" w:rsidRDefault="00FC681B" w:rsidP="00F7041B">
      <w:pPr>
        <w:pBdr>
          <w:top w:val="single" w:sz="4" w:space="1" w:color="auto"/>
          <w:left w:val="single" w:sz="4" w:space="4" w:color="auto"/>
          <w:bottom w:val="single" w:sz="4" w:space="1" w:color="auto"/>
          <w:right w:val="single" w:sz="4" w:space="4" w:color="auto"/>
        </w:pBdr>
        <w:ind w:left="567" w:right="1133"/>
        <w:rPr>
          <w:b/>
          <w:color w:val="1F497D" w:themeColor="text2"/>
        </w:rPr>
      </w:pPr>
      <w:r w:rsidRPr="00BD7A35">
        <w:rPr>
          <w:b/>
          <w:color w:val="1F497D" w:themeColor="text2"/>
        </w:rPr>
        <w:t xml:space="preserve">Fiche CC1 - Commercial : </w:t>
      </w:r>
      <w:r>
        <w:rPr>
          <w:b/>
          <w:color w:val="1F497D" w:themeColor="text2"/>
        </w:rPr>
        <w:t>prise de</w:t>
      </w:r>
      <w:r w:rsidRPr="00BD7A35">
        <w:rPr>
          <w:b/>
          <w:color w:val="1F497D" w:themeColor="text2"/>
        </w:rPr>
        <w:t xml:space="preserve"> commandes</w:t>
      </w:r>
    </w:p>
    <w:p w:rsidR="00FC681B" w:rsidRDefault="00FC681B" w:rsidP="00F7041B">
      <w:pPr>
        <w:pBdr>
          <w:top w:val="single" w:sz="4" w:space="1" w:color="auto"/>
          <w:left w:val="single" w:sz="4" w:space="4" w:color="auto"/>
          <w:bottom w:val="single" w:sz="4" w:space="1" w:color="auto"/>
          <w:right w:val="single" w:sz="4" w:space="4" w:color="auto"/>
        </w:pBdr>
        <w:ind w:left="567" w:right="1133"/>
      </w:pPr>
      <w:r>
        <w:t>Enregistrer les bons de commande clients.</w:t>
      </w:r>
    </w:p>
    <w:p w:rsidR="00D42D8A" w:rsidRDefault="00D42D8A" w:rsidP="00F7041B">
      <w:pPr>
        <w:pBdr>
          <w:top w:val="single" w:sz="4" w:space="1" w:color="auto"/>
          <w:left w:val="single" w:sz="4" w:space="4" w:color="auto"/>
          <w:bottom w:val="single" w:sz="4" w:space="1" w:color="auto"/>
          <w:right w:val="single" w:sz="4" w:space="4" w:color="auto"/>
        </w:pBdr>
        <w:ind w:left="567" w:right="1133"/>
      </w:pPr>
    </w:p>
    <w:p w:rsidR="00FC681B" w:rsidRPr="00D42D8A" w:rsidRDefault="00FC681B" w:rsidP="00F7041B">
      <w:pPr>
        <w:pBdr>
          <w:top w:val="single" w:sz="4" w:space="1" w:color="auto"/>
          <w:left w:val="single" w:sz="4" w:space="4" w:color="auto"/>
          <w:bottom w:val="single" w:sz="4" w:space="1" w:color="auto"/>
          <w:right w:val="single" w:sz="4" w:space="4" w:color="auto"/>
        </w:pBdr>
        <w:ind w:left="567" w:right="1133"/>
        <w:rPr>
          <w:i/>
        </w:rPr>
      </w:pPr>
      <w:r w:rsidRPr="00D42D8A">
        <w:rPr>
          <w:i/>
        </w:rPr>
        <w:t xml:space="preserve">Cas d'articles en rupture de stock : </w:t>
      </w:r>
    </w:p>
    <w:p w:rsidR="00FC681B" w:rsidRDefault="00FC681B" w:rsidP="00F7041B">
      <w:pPr>
        <w:pBdr>
          <w:top w:val="single" w:sz="4" w:space="1" w:color="auto"/>
          <w:left w:val="single" w:sz="4" w:space="4" w:color="auto"/>
          <w:bottom w:val="single" w:sz="4" w:space="1" w:color="auto"/>
          <w:right w:val="single" w:sz="4" w:space="4" w:color="auto"/>
        </w:pBdr>
        <w:ind w:left="567" w:right="1133"/>
      </w:pPr>
      <w:r>
        <w:t xml:space="preserve">• forcer la commande (le reliquat sera géré au plus tôt), </w:t>
      </w:r>
    </w:p>
    <w:p w:rsidR="00FC681B" w:rsidRDefault="00FC681B" w:rsidP="00F7041B">
      <w:pPr>
        <w:pBdr>
          <w:top w:val="single" w:sz="4" w:space="1" w:color="auto"/>
          <w:left w:val="single" w:sz="4" w:space="4" w:color="auto"/>
          <w:bottom w:val="single" w:sz="4" w:space="1" w:color="auto"/>
          <w:right w:val="single" w:sz="4" w:space="4" w:color="auto"/>
        </w:pBdr>
        <w:ind w:left="567" w:right="1133"/>
      </w:pPr>
      <w:r>
        <w:t>• prévenir le client d'un reliquat de commande, par mail ou courrier,</w:t>
      </w:r>
    </w:p>
    <w:p w:rsidR="00FC681B" w:rsidRDefault="00FC681B" w:rsidP="00F7041B">
      <w:pPr>
        <w:pBdr>
          <w:top w:val="single" w:sz="4" w:space="1" w:color="auto"/>
          <w:left w:val="single" w:sz="4" w:space="4" w:color="auto"/>
          <w:bottom w:val="single" w:sz="4" w:space="1" w:color="auto"/>
          <w:right w:val="single" w:sz="4" w:space="4" w:color="auto"/>
        </w:pBdr>
        <w:ind w:left="567" w:right="1133"/>
      </w:pPr>
      <w:r>
        <w:t>• relever les références et le code fournisseur des articles manquants,</w:t>
      </w:r>
    </w:p>
    <w:p w:rsidR="00FC681B" w:rsidRDefault="00FC681B" w:rsidP="00F7041B">
      <w:pPr>
        <w:pBdr>
          <w:top w:val="single" w:sz="4" w:space="1" w:color="auto"/>
          <w:left w:val="single" w:sz="4" w:space="4" w:color="auto"/>
          <w:bottom w:val="single" w:sz="4" w:space="1" w:color="auto"/>
          <w:right w:val="single" w:sz="4" w:space="4" w:color="auto"/>
        </w:pBdr>
        <w:ind w:left="567" w:right="1133"/>
      </w:pPr>
      <w:r>
        <w:t>• faire le jour même une proposition d'achat concernant cet article, pour le responsable des achats.</w:t>
      </w:r>
    </w:p>
    <w:p w:rsidR="00FC681B" w:rsidRDefault="00FC681B" w:rsidP="00F7041B">
      <w:pPr>
        <w:pBdr>
          <w:top w:val="single" w:sz="4" w:space="1" w:color="auto"/>
          <w:left w:val="single" w:sz="4" w:space="4" w:color="auto"/>
          <w:bottom w:val="single" w:sz="4" w:space="1" w:color="auto"/>
          <w:right w:val="single" w:sz="4" w:space="4" w:color="auto"/>
        </w:pBdr>
        <w:ind w:left="567" w:right="1133"/>
      </w:pPr>
    </w:p>
    <w:p w:rsidR="00D42D8A" w:rsidRPr="00D42D8A" w:rsidRDefault="00D42D8A" w:rsidP="00F7041B">
      <w:pPr>
        <w:pBdr>
          <w:top w:val="single" w:sz="4" w:space="1" w:color="auto"/>
          <w:left w:val="single" w:sz="4" w:space="4" w:color="auto"/>
          <w:bottom w:val="single" w:sz="4" w:space="1" w:color="auto"/>
          <w:right w:val="single" w:sz="4" w:space="4" w:color="auto"/>
        </w:pBdr>
        <w:ind w:left="567" w:right="1133"/>
        <w:rPr>
          <w:i/>
        </w:rPr>
      </w:pPr>
      <w:r w:rsidRPr="00D42D8A">
        <w:rPr>
          <w:i/>
        </w:rPr>
        <w:t>Cas des clients à risque :</w:t>
      </w:r>
    </w:p>
    <w:p w:rsidR="00D42D8A" w:rsidRDefault="00D42D8A" w:rsidP="00F7041B">
      <w:pPr>
        <w:pBdr>
          <w:top w:val="single" w:sz="4" w:space="1" w:color="auto"/>
          <w:left w:val="single" w:sz="4" w:space="4" w:color="auto"/>
          <w:bottom w:val="single" w:sz="4" w:space="1" w:color="auto"/>
          <w:right w:val="single" w:sz="4" w:space="4" w:color="auto"/>
        </w:pBdr>
        <w:ind w:left="567" w:right="1133"/>
      </w:pPr>
      <w:r>
        <w:t>• Pour les clients à niveau de risque «Rouge», la commande est refusée, il faudra les prévenir par mail, (passer par une «action» pour garder une trace).</w:t>
      </w:r>
    </w:p>
    <w:p w:rsidR="00D42D8A" w:rsidRDefault="00D42D8A" w:rsidP="00F7041B">
      <w:pPr>
        <w:pBdr>
          <w:top w:val="single" w:sz="4" w:space="1" w:color="auto"/>
          <w:left w:val="single" w:sz="4" w:space="4" w:color="auto"/>
          <w:bottom w:val="single" w:sz="4" w:space="1" w:color="auto"/>
          <w:right w:val="single" w:sz="4" w:space="4" w:color="auto"/>
        </w:pBdr>
        <w:ind w:left="567" w:right="1133"/>
      </w:pPr>
      <w:r>
        <w:t>• Pour les clients à niveau de risque «orange» : la commande peut être acceptée, mais il faudra alors prévenir le client de sa situation : faire envoi du courrier-type «Avertissement» (une action de relation client), + archivage du courrier dans la GED du PGI.</w:t>
      </w:r>
    </w:p>
    <w:p w:rsidR="00D42D8A" w:rsidRDefault="00D42D8A" w:rsidP="00C3016C">
      <w:pPr>
        <w:ind w:left="567" w:right="1133"/>
      </w:pPr>
    </w:p>
    <w:p w:rsidR="00FC681B" w:rsidRPr="00BD7A35" w:rsidRDefault="00FC681B" w:rsidP="00F7041B">
      <w:pPr>
        <w:pBdr>
          <w:top w:val="single" w:sz="4" w:space="1" w:color="auto"/>
          <w:left w:val="single" w:sz="4" w:space="4" w:color="auto"/>
          <w:bottom w:val="single" w:sz="4" w:space="1" w:color="auto"/>
          <w:right w:val="single" w:sz="4" w:space="4" w:color="auto"/>
        </w:pBdr>
        <w:ind w:left="567" w:right="1133"/>
        <w:rPr>
          <w:b/>
          <w:color w:val="1F497D" w:themeColor="text2"/>
        </w:rPr>
      </w:pPr>
      <w:r>
        <w:rPr>
          <w:b/>
          <w:color w:val="1F497D" w:themeColor="text2"/>
        </w:rPr>
        <w:t>Fiche RC1</w:t>
      </w:r>
      <w:r w:rsidRPr="00BD7A35">
        <w:rPr>
          <w:b/>
          <w:color w:val="1F497D" w:themeColor="text2"/>
        </w:rPr>
        <w:t xml:space="preserve"> - </w:t>
      </w:r>
      <w:r>
        <w:rPr>
          <w:b/>
          <w:color w:val="1F497D" w:themeColor="text2"/>
        </w:rPr>
        <w:t>Directeur</w:t>
      </w:r>
      <w:r w:rsidRPr="00BD7A35">
        <w:rPr>
          <w:b/>
          <w:color w:val="1F497D" w:themeColor="text2"/>
        </w:rPr>
        <w:t xml:space="preserve"> commercial : facturation</w:t>
      </w:r>
    </w:p>
    <w:p w:rsidR="00FC681B" w:rsidRPr="00BD7A35" w:rsidRDefault="00FC681B" w:rsidP="00F7041B">
      <w:pPr>
        <w:pBdr>
          <w:top w:val="single" w:sz="4" w:space="1" w:color="auto"/>
          <w:left w:val="single" w:sz="4" w:space="4" w:color="auto"/>
          <w:bottom w:val="single" w:sz="4" w:space="1" w:color="auto"/>
          <w:right w:val="single" w:sz="4" w:space="4" w:color="auto"/>
        </w:pBdr>
        <w:ind w:left="567" w:right="1133"/>
        <w:rPr>
          <w:i/>
        </w:rPr>
      </w:pPr>
      <w:r w:rsidRPr="00BD7A35">
        <w:rPr>
          <w:i/>
        </w:rPr>
        <w:t>Chaque soir.</w:t>
      </w:r>
    </w:p>
    <w:p w:rsidR="00FC681B" w:rsidRDefault="00FC681B" w:rsidP="00F7041B">
      <w:pPr>
        <w:pBdr>
          <w:top w:val="single" w:sz="4" w:space="1" w:color="auto"/>
          <w:left w:val="single" w:sz="4" w:space="4" w:color="auto"/>
          <w:bottom w:val="single" w:sz="4" w:space="1" w:color="auto"/>
          <w:right w:val="single" w:sz="4" w:space="4" w:color="auto"/>
        </w:pBdr>
        <w:ind w:left="567" w:right="1133"/>
      </w:pPr>
      <w:r>
        <w:t>• Contrôler la chaîne BC – BL  et les reliquats,</w:t>
      </w:r>
    </w:p>
    <w:p w:rsidR="00FC681B" w:rsidRDefault="00FC681B" w:rsidP="00F7041B">
      <w:pPr>
        <w:pBdr>
          <w:top w:val="single" w:sz="4" w:space="1" w:color="auto"/>
          <w:left w:val="single" w:sz="4" w:space="4" w:color="auto"/>
          <w:bottom w:val="single" w:sz="4" w:space="1" w:color="auto"/>
          <w:right w:val="single" w:sz="4" w:space="4" w:color="auto"/>
        </w:pBdr>
        <w:ind w:left="567" w:right="1133"/>
      </w:pPr>
      <w:r>
        <w:t>• Générer les factures.</w:t>
      </w:r>
    </w:p>
    <w:p w:rsidR="00FC681B" w:rsidRDefault="00647773" w:rsidP="00C3016C">
      <w:pPr>
        <w:ind w:left="567" w:right="1133"/>
      </w:pPr>
      <w:r>
        <w:rPr>
          <w:noProof/>
        </w:rPr>
        <w:pict>
          <v:rect id="_x0000_s1026" style="position:absolute;left:0;text-align:left;margin-left:22.7pt;margin-top:10.5pt;width:437.25pt;height:237.75pt;z-index:251658240" filled="f"/>
        </w:pict>
      </w:r>
    </w:p>
    <w:p w:rsidR="0035590B" w:rsidRPr="00BD7A35" w:rsidRDefault="0035590B" w:rsidP="00C3016C">
      <w:pPr>
        <w:ind w:left="567" w:right="1133"/>
        <w:rPr>
          <w:b/>
          <w:color w:val="1F497D" w:themeColor="text2"/>
        </w:rPr>
      </w:pPr>
      <w:r>
        <w:rPr>
          <w:b/>
          <w:color w:val="1F497D" w:themeColor="text2"/>
        </w:rPr>
        <w:t>Fiche RC2</w:t>
      </w:r>
      <w:r w:rsidRPr="00BD7A35">
        <w:rPr>
          <w:b/>
          <w:color w:val="1F497D" w:themeColor="text2"/>
        </w:rPr>
        <w:t xml:space="preserve"> - Responsable commercial : mise à jour des niveaux de risque</w:t>
      </w:r>
    </w:p>
    <w:p w:rsidR="0035590B" w:rsidRPr="00BD7A35" w:rsidRDefault="0035590B" w:rsidP="00C3016C">
      <w:pPr>
        <w:ind w:left="567" w:right="1133"/>
        <w:rPr>
          <w:i/>
        </w:rPr>
      </w:pPr>
      <w:r w:rsidRPr="00BD7A35">
        <w:rPr>
          <w:i/>
        </w:rPr>
        <w:t xml:space="preserve">Sur information reçue du comptable, </w:t>
      </w:r>
    </w:p>
    <w:p w:rsidR="00203D09" w:rsidRDefault="00A94531" w:rsidP="00C3016C">
      <w:pPr>
        <w:ind w:left="567" w:right="1133"/>
      </w:pPr>
      <w:r>
        <w:t>Placer les niveaux de risque de la fiche client ainsi :</w:t>
      </w:r>
    </w:p>
    <w:p w:rsidR="00A94531" w:rsidRDefault="00A94531" w:rsidP="00C3016C">
      <w:pPr>
        <w:ind w:left="567" w:right="1133"/>
      </w:pPr>
    </w:p>
    <w:tbl>
      <w:tblPr>
        <w:tblStyle w:val="Grilledutableau"/>
        <w:tblW w:w="7478" w:type="dxa"/>
        <w:jc w:val="center"/>
        <w:tblLook w:val="04A0"/>
      </w:tblPr>
      <w:tblGrid>
        <w:gridCol w:w="2517"/>
        <w:gridCol w:w="2573"/>
        <w:gridCol w:w="2573"/>
      </w:tblGrid>
      <w:tr w:rsidR="00203D09" w:rsidTr="006F34BA">
        <w:trPr>
          <w:jc w:val="center"/>
        </w:trPr>
        <w:tc>
          <w:tcPr>
            <w:tcW w:w="1242" w:type="dxa"/>
            <w:vMerge w:val="restart"/>
            <w:shd w:val="clear" w:color="auto" w:fill="DBE5F1" w:themeFill="accent1" w:themeFillTint="33"/>
            <w:vAlign w:val="center"/>
          </w:tcPr>
          <w:p w:rsidR="00203D09" w:rsidRDefault="00203D09" w:rsidP="00C3016C">
            <w:pPr>
              <w:ind w:left="567" w:right="1133"/>
              <w:jc w:val="center"/>
            </w:pPr>
            <w:r>
              <w:t>Retard</w:t>
            </w:r>
          </w:p>
        </w:tc>
        <w:tc>
          <w:tcPr>
            <w:tcW w:w="6236" w:type="dxa"/>
            <w:gridSpan w:val="2"/>
            <w:shd w:val="clear" w:color="auto" w:fill="DBE5F1" w:themeFill="accent1" w:themeFillTint="33"/>
          </w:tcPr>
          <w:p w:rsidR="00203D09" w:rsidRDefault="00203D09" w:rsidP="00C3016C">
            <w:pPr>
              <w:ind w:left="567" w:right="1133"/>
              <w:jc w:val="center"/>
            </w:pPr>
            <w:r>
              <w:t>Ecart Encours réel / Encours autorisé (plafond)</w:t>
            </w:r>
          </w:p>
        </w:tc>
      </w:tr>
      <w:tr w:rsidR="00203D09" w:rsidTr="00203D09">
        <w:trPr>
          <w:jc w:val="center"/>
        </w:trPr>
        <w:tc>
          <w:tcPr>
            <w:tcW w:w="1242" w:type="dxa"/>
            <w:vMerge/>
            <w:shd w:val="clear" w:color="auto" w:fill="DBE5F1" w:themeFill="accent1" w:themeFillTint="33"/>
            <w:vAlign w:val="center"/>
          </w:tcPr>
          <w:p w:rsidR="00203D09" w:rsidRDefault="00203D09" w:rsidP="00C3016C">
            <w:pPr>
              <w:ind w:left="567" w:right="1133"/>
              <w:jc w:val="center"/>
            </w:pPr>
          </w:p>
        </w:tc>
        <w:tc>
          <w:tcPr>
            <w:tcW w:w="3118" w:type="dxa"/>
            <w:shd w:val="clear" w:color="auto" w:fill="DBE5F1" w:themeFill="accent1" w:themeFillTint="33"/>
          </w:tcPr>
          <w:p w:rsidR="00203D09" w:rsidRDefault="00203D09" w:rsidP="00613DBC">
            <w:pPr>
              <w:ind w:left="9"/>
              <w:jc w:val="center"/>
            </w:pPr>
            <w:r>
              <w:t xml:space="preserve">Encours réel </w:t>
            </w:r>
            <w:r w:rsidR="00613DBC">
              <w:br/>
            </w:r>
            <w:r>
              <w:t xml:space="preserve">&lt; </w:t>
            </w:r>
            <w:r w:rsidR="00613DBC">
              <w:br/>
            </w:r>
            <w:r>
              <w:t>Encours autorisé</w:t>
            </w:r>
          </w:p>
        </w:tc>
        <w:tc>
          <w:tcPr>
            <w:tcW w:w="3118" w:type="dxa"/>
            <w:shd w:val="clear" w:color="auto" w:fill="DBE5F1" w:themeFill="accent1" w:themeFillTint="33"/>
          </w:tcPr>
          <w:p w:rsidR="00203D09" w:rsidRDefault="00203D09" w:rsidP="00613DBC">
            <w:pPr>
              <w:ind w:left="91" w:right="179"/>
              <w:jc w:val="center"/>
            </w:pPr>
            <w:r>
              <w:t xml:space="preserve">Encours réel </w:t>
            </w:r>
            <w:r w:rsidR="00613DBC">
              <w:br/>
            </w:r>
            <w:r>
              <w:t xml:space="preserve">&gt; </w:t>
            </w:r>
            <w:r w:rsidR="00613DBC">
              <w:br/>
            </w:r>
            <w:r>
              <w:t>Encours autorisé</w:t>
            </w:r>
          </w:p>
        </w:tc>
      </w:tr>
      <w:tr w:rsidR="00203D09" w:rsidTr="00203D09">
        <w:trPr>
          <w:jc w:val="center"/>
        </w:trPr>
        <w:tc>
          <w:tcPr>
            <w:tcW w:w="1242" w:type="dxa"/>
            <w:vAlign w:val="center"/>
          </w:tcPr>
          <w:p w:rsidR="00203D09" w:rsidRDefault="00203D09" w:rsidP="00C3016C">
            <w:pPr>
              <w:ind w:left="567" w:right="1133"/>
              <w:jc w:val="center"/>
            </w:pPr>
            <w:r>
              <w:t>0</w:t>
            </w:r>
          </w:p>
        </w:tc>
        <w:tc>
          <w:tcPr>
            <w:tcW w:w="3118" w:type="dxa"/>
            <w:vAlign w:val="center"/>
          </w:tcPr>
          <w:p w:rsidR="00203D09" w:rsidRDefault="00203D09" w:rsidP="00C3016C">
            <w:pPr>
              <w:ind w:left="567" w:right="1133"/>
              <w:jc w:val="center"/>
            </w:pPr>
            <w:r>
              <w:t>Vert</w:t>
            </w:r>
          </w:p>
        </w:tc>
        <w:tc>
          <w:tcPr>
            <w:tcW w:w="3118" w:type="dxa"/>
            <w:vAlign w:val="center"/>
          </w:tcPr>
          <w:p w:rsidR="00203D09" w:rsidRDefault="00203D09" w:rsidP="00C3016C">
            <w:pPr>
              <w:ind w:left="567" w:right="1133"/>
              <w:jc w:val="center"/>
            </w:pPr>
            <w:r>
              <w:t>Orange</w:t>
            </w:r>
          </w:p>
        </w:tc>
      </w:tr>
      <w:tr w:rsidR="00203D09" w:rsidTr="00203D09">
        <w:trPr>
          <w:jc w:val="center"/>
        </w:trPr>
        <w:tc>
          <w:tcPr>
            <w:tcW w:w="1242" w:type="dxa"/>
            <w:vAlign w:val="center"/>
          </w:tcPr>
          <w:p w:rsidR="00203D09" w:rsidRDefault="00203D09" w:rsidP="00C3016C">
            <w:pPr>
              <w:ind w:left="567" w:right="1133"/>
              <w:jc w:val="center"/>
            </w:pPr>
            <w:r>
              <w:t>15 jours</w:t>
            </w:r>
          </w:p>
        </w:tc>
        <w:tc>
          <w:tcPr>
            <w:tcW w:w="3118" w:type="dxa"/>
            <w:vAlign w:val="center"/>
          </w:tcPr>
          <w:p w:rsidR="00203D09" w:rsidRDefault="00203D09" w:rsidP="00C3016C">
            <w:pPr>
              <w:ind w:left="567" w:right="1133"/>
              <w:jc w:val="center"/>
            </w:pPr>
            <w:r>
              <w:t>Orange</w:t>
            </w:r>
          </w:p>
        </w:tc>
        <w:tc>
          <w:tcPr>
            <w:tcW w:w="3118" w:type="dxa"/>
            <w:vAlign w:val="center"/>
          </w:tcPr>
          <w:p w:rsidR="00203D09" w:rsidRDefault="00203D09" w:rsidP="00C3016C">
            <w:pPr>
              <w:ind w:left="567" w:right="1133"/>
              <w:jc w:val="center"/>
            </w:pPr>
            <w:r>
              <w:t>Rouge</w:t>
            </w:r>
          </w:p>
        </w:tc>
      </w:tr>
      <w:tr w:rsidR="00203D09" w:rsidTr="00203D09">
        <w:trPr>
          <w:jc w:val="center"/>
        </w:trPr>
        <w:tc>
          <w:tcPr>
            <w:tcW w:w="1242" w:type="dxa"/>
            <w:vAlign w:val="center"/>
          </w:tcPr>
          <w:p w:rsidR="00203D09" w:rsidRDefault="00203D09" w:rsidP="00C3016C">
            <w:pPr>
              <w:ind w:left="567" w:right="1133"/>
              <w:jc w:val="center"/>
            </w:pPr>
            <w:r>
              <w:t>30 jours</w:t>
            </w:r>
          </w:p>
        </w:tc>
        <w:tc>
          <w:tcPr>
            <w:tcW w:w="3118" w:type="dxa"/>
            <w:vAlign w:val="center"/>
          </w:tcPr>
          <w:p w:rsidR="00203D09" w:rsidRDefault="00203D09" w:rsidP="00C3016C">
            <w:pPr>
              <w:ind w:left="567" w:right="1133"/>
              <w:jc w:val="center"/>
            </w:pPr>
            <w:r>
              <w:t>Rouge</w:t>
            </w:r>
          </w:p>
        </w:tc>
        <w:tc>
          <w:tcPr>
            <w:tcW w:w="3118" w:type="dxa"/>
            <w:vAlign w:val="center"/>
          </w:tcPr>
          <w:p w:rsidR="00203D09" w:rsidRDefault="00203D09" w:rsidP="00C3016C">
            <w:pPr>
              <w:ind w:left="567" w:right="1133"/>
              <w:jc w:val="center"/>
            </w:pPr>
            <w:r>
              <w:t>Rouge</w:t>
            </w:r>
          </w:p>
        </w:tc>
      </w:tr>
    </w:tbl>
    <w:p w:rsidR="002E4E25" w:rsidRDefault="002E4E25" w:rsidP="00C3016C">
      <w:pPr>
        <w:ind w:left="567" w:right="1133"/>
      </w:pPr>
    </w:p>
    <w:p w:rsidR="00453036" w:rsidRPr="00BD7A35" w:rsidRDefault="00453036" w:rsidP="00F7041B">
      <w:pPr>
        <w:pBdr>
          <w:top w:val="single" w:sz="4" w:space="1" w:color="auto"/>
          <w:left w:val="single" w:sz="4" w:space="4" w:color="auto"/>
          <w:bottom w:val="single" w:sz="4" w:space="1" w:color="auto"/>
          <w:right w:val="single" w:sz="4" w:space="4" w:color="auto"/>
        </w:pBdr>
        <w:ind w:left="567" w:right="1133"/>
        <w:rPr>
          <w:b/>
          <w:color w:val="1F497D" w:themeColor="text2"/>
        </w:rPr>
      </w:pPr>
      <w:r w:rsidRPr="00BD7A35">
        <w:rPr>
          <w:b/>
          <w:color w:val="1F497D" w:themeColor="text2"/>
        </w:rPr>
        <w:t>Fiche RC</w:t>
      </w:r>
      <w:r>
        <w:rPr>
          <w:b/>
          <w:color w:val="1F497D" w:themeColor="text2"/>
        </w:rPr>
        <w:t>3</w:t>
      </w:r>
      <w:r w:rsidRPr="00BD7A35">
        <w:rPr>
          <w:b/>
          <w:color w:val="1F497D" w:themeColor="text2"/>
        </w:rPr>
        <w:t xml:space="preserve"> - Responsable commercial : traitement des commandes</w:t>
      </w:r>
    </w:p>
    <w:p w:rsidR="00453036" w:rsidRPr="00BD7A35" w:rsidRDefault="00453036" w:rsidP="00F7041B">
      <w:pPr>
        <w:pBdr>
          <w:top w:val="single" w:sz="4" w:space="1" w:color="auto"/>
          <w:left w:val="single" w:sz="4" w:space="4" w:color="auto"/>
          <w:bottom w:val="single" w:sz="4" w:space="1" w:color="auto"/>
          <w:right w:val="single" w:sz="4" w:space="4" w:color="auto"/>
        </w:pBdr>
        <w:ind w:left="567" w:right="1133"/>
        <w:rPr>
          <w:i/>
        </w:rPr>
      </w:pPr>
      <w:r w:rsidRPr="00BD7A35">
        <w:rPr>
          <w:i/>
        </w:rPr>
        <w:t>Chaque soir.</w:t>
      </w:r>
    </w:p>
    <w:p w:rsidR="00453036" w:rsidRDefault="00453036" w:rsidP="00F7041B">
      <w:pPr>
        <w:pBdr>
          <w:top w:val="single" w:sz="4" w:space="1" w:color="auto"/>
          <w:left w:val="single" w:sz="4" w:space="4" w:color="auto"/>
          <w:bottom w:val="single" w:sz="4" w:space="1" w:color="auto"/>
          <w:right w:val="single" w:sz="4" w:space="4" w:color="auto"/>
        </w:pBdr>
        <w:ind w:left="567" w:right="1133"/>
      </w:pPr>
      <w:r>
        <w:t>Contrôler les commandes du jour.</w:t>
      </w:r>
    </w:p>
    <w:p w:rsidR="00453036" w:rsidRDefault="00453036" w:rsidP="00F7041B">
      <w:pPr>
        <w:pBdr>
          <w:top w:val="single" w:sz="4" w:space="1" w:color="auto"/>
          <w:left w:val="single" w:sz="4" w:space="4" w:color="auto"/>
          <w:bottom w:val="single" w:sz="4" w:space="1" w:color="auto"/>
          <w:right w:val="single" w:sz="4" w:space="4" w:color="auto"/>
        </w:pBdr>
        <w:ind w:left="567" w:right="1133"/>
      </w:pPr>
      <w:r>
        <w:t>• Commandes valides : déclencher les visas sur pièces.</w:t>
      </w:r>
    </w:p>
    <w:p w:rsidR="00453036" w:rsidRDefault="00453036" w:rsidP="00F7041B">
      <w:pPr>
        <w:pBdr>
          <w:top w:val="single" w:sz="4" w:space="1" w:color="auto"/>
          <w:left w:val="single" w:sz="4" w:space="4" w:color="auto"/>
          <w:bottom w:val="single" w:sz="4" w:space="1" w:color="auto"/>
          <w:right w:val="single" w:sz="4" w:space="4" w:color="auto"/>
        </w:pBdr>
        <w:ind w:left="567" w:right="1133"/>
      </w:pPr>
      <w:r>
        <w:t xml:space="preserve">• Commandes litigieuses (cas des commandes «forcées» par les commerciaux pour les clients à «orange») : </w:t>
      </w:r>
    </w:p>
    <w:p w:rsidR="00453036" w:rsidRDefault="00453036" w:rsidP="00F7041B">
      <w:pPr>
        <w:pBdr>
          <w:top w:val="single" w:sz="4" w:space="1" w:color="auto"/>
          <w:left w:val="single" w:sz="4" w:space="4" w:color="auto"/>
          <w:bottom w:val="single" w:sz="4" w:space="1" w:color="auto"/>
          <w:right w:val="single" w:sz="4" w:space="4" w:color="auto"/>
        </w:pBdr>
        <w:ind w:left="567" w:right="1133"/>
      </w:pPr>
      <w:r>
        <w:t xml:space="preserve">- en cas d'acceptation : déclencher le visa, </w:t>
      </w:r>
    </w:p>
    <w:p w:rsidR="00453036" w:rsidRDefault="00453036" w:rsidP="00F7041B">
      <w:pPr>
        <w:pBdr>
          <w:top w:val="single" w:sz="4" w:space="1" w:color="auto"/>
          <w:left w:val="single" w:sz="4" w:space="4" w:color="auto"/>
          <w:bottom w:val="single" w:sz="4" w:space="1" w:color="auto"/>
          <w:right w:val="single" w:sz="4" w:space="4" w:color="auto"/>
        </w:pBdr>
        <w:ind w:left="567" w:right="1133"/>
      </w:pPr>
      <w:r>
        <w:t>- en cas de refus, ne pas viser la commande, prévenir le commercial par mail, pour annulation de la commande et négociation avec le client.</w:t>
      </w:r>
    </w:p>
    <w:p w:rsidR="00C3016C" w:rsidRDefault="00C3016C">
      <w:pPr>
        <w:ind w:right="-51"/>
        <w:jc w:val="left"/>
        <w:rPr>
          <w:b/>
          <w:color w:val="1F497D" w:themeColor="text2"/>
          <w:sz w:val="24"/>
          <w:szCs w:val="24"/>
        </w:rPr>
      </w:pPr>
    </w:p>
    <w:p w:rsidR="00FC681B" w:rsidRPr="00B65A82" w:rsidRDefault="00FC681B" w:rsidP="00C3016C">
      <w:pPr>
        <w:pBdr>
          <w:top w:val="single" w:sz="4" w:space="1" w:color="auto"/>
        </w:pBdr>
        <w:rPr>
          <w:b/>
          <w:color w:val="1F497D" w:themeColor="text2"/>
          <w:sz w:val="24"/>
          <w:szCs w:val="24"/>
        </w:rPr>
      </w:pPr>
      <w:r>
        <w:rPr>
          <w:b/>
          <w:color w:val="1F497D" w:themeColor="text2"/>
          <w:sz w:val="24"/>
          <w:szCs w:val="24"/>
        </w:rPr>
        <w:t xml:space="preserve">SERVICE </w:t>
      </w:r>
      <w:proofErr w:type="spellStart"/>
      <w:r w:rsidRPr="00B65A82">
        <w:rPr>
          <w:b/>
          <w:color w:val="1F497D" w:themeColor="text2"/>
          <w:sz w:val="24"/>
          <w:szCs w:val="24"/>
        </w:rPr>
        <w:t>EXPEDITIONS</w:t>
      </w:r>
      <w:proofErr w:type="spellEnd"/>
    </w:p>
    <w:p w:rsidR="00FC681B" w:rsidRDefault="00FC681B" w:rsidP="00C3016C">
      <w:pPr>
        <w:ind w:left="567" w:right="1133"/>
      </w:pPr>
    </w:p>
    <w:p w:rsidR="00FC681B" w:rsidRPr="002E7B2B" w:rsidRDefault="00FC681B" w:rsidP="00F7041B">
      <w:pPr>
        <w:pBdr>
          <w:top w:val="single" w:sz="4" w:space="1" w:color="auto"/>
          <w:left w:val="single" w:sz="4" w:space="4" w:color="auto"/>
          <w:bottom w:val="single" w:sz="4" w:space="1" w:color="auto"/>
          <w:right w:val="single" w:sz="4" w:space="4" w:color="auto"/>
        </w:pBdr>
        <w:ind w:left="567" w:right="1133"/>
        <w:rPr>
          <w:b/>
          <w:color w:val="1F497D" w:themeColor="text2"/>
        </w:rPr>
      </w:pPr>
      <w:r w:rsidRPr="002E7B2B">
        <w:rPr>
          <w:b/>
          <w:color w:val="1F497D" w:themeColor="text2"/>
        </w:rPr>
        <w:lastRenderedPageBreak/>
        <w:t xml:space="preserve">Fiche RL1 - Responsable </w:t>
      </w:r>
      <w:r>
        <w:rPr>
          <w:b/>
          <w:color w:val="1F497D" w:themeColor="text2"/>
        </w:rPr>
        <w:t>Expéditions : lancement des préparations</w:t>
      </w:r>
    </w:p>
    <w:p w:rsidR="00FC681B" w:rsidRPr="002E7B2B" w:rsidRDefault="00FC681B" w:rsidP="00F7041B">
      <w:pPr>
        <w:pBdr>
          <w:top w:val="single" w:sz="4" w:space="1" w:color="auto"/>
          <w:left w:val="single" w:sz="4" w:space="4" w:color="auto"/>
          <w:bottom w:val="single" w:sz="4" w:space="1" w:color="auto"/>
          <w:right w:val="single" w:sz="4" w:space="4" w:color="auto"/>
        </w:pBdr>
        <w:ind w:left="567" w:right="1133"/>
        <w:rPr>
          <w:i/>
        </w:rPr>
      </w:pPr>
      <w:r w:rsidRPr="002E7B2B">
        <w:rPr>
          <w:i/>
        </w:rPr>
        <w:t>Chaque matin.</w:t>
      </w:r>
    </w:p>
    <w:p w:rsidR="00FC681B" w:rsidRDefault="00FC681B" w:rsidP="00F7041B">
      <w:pPr>
        <w:pBdr>
          <w:top w:val="single" w:sz="4" w:space="1" w:color="auto"/>
          <w:left w:val="single" w:sz="4" w:space="4" w:color="auto"/>
          <w:bottom w:val="single" w:sz="4" w:space="1" w:color="auto"/>
          <w:right w:val="single" w:sz="4" w:space="4" w:color="auto"/>
        </w:pBdr>
        <w:ind w:left="567" w:right="1133"/>
      </w:pPr>
      <w:r>
        <w:t>• Consulter le planning des commandes,</w:t>
      </w:r>
    </w:p>
    <w:p w:rsidR="00FC681B" w:rsidRDefault="00FC681B" w:rsidP="00F7041B">
      <w:pPr>
        <w:pBdr>
          <w:top w:val="single" w:sz="4" w:space="1" w:color="auto"/>
          <w:left w:val="single" w:sz="4" w:space="4" w:color="auto"/>
          <w:bottom w:val="single" w:sz="4" w:space="1" w:color="auto"/>
          <w:right w:val="single" w:sz="4" w:space="4" w:color="auto"/>
        </w:pBdr>
        <w:ind w:left="567" w:right="1133"/>
      </w:pPr>
      <w:r>
        <w:t>• Consulter les disponibilités en stocks,</w:t>
      </w:r>
    </w:p>
    <w:p w:rsidR="00FC681B" w:rsidRDefault="00FC681B" w:rsidP="00F7041B">
      <w:pPr>
        <w:pBdr>
          <w:top w:val="single" w:sz="4" w:space="1" w:color="auto"/>
          <w:left w:val="single" w:sz="4" w:space="4" w:color="auto"/>
          <w:bottom w:val="single" w:sz="4" w:space="1" w:color="auto"/>
          <w:right w:val="single" w:sz="4" w:space="4" w:color="auto"/>
        </w:pBdr>
        <w:ind w:left="567" w:right="1133"/>
      </w:pPr>
      <w:r>
        <w:t>• Lancer le travail des préparateurs (réunion de lancement, pas de manipulation PGI).</w:t>
      </w:r>
    </w:p>
    <w:p w:rsidR="00FC681B" w:rsidRDefault="00FC681B" w:rsidP="00C3016C">
      <w:pPr>
        <w:ind w:left="567" w:right="1133"/>
      </w:pPr>
    </w:p>
    <w:p w:rsidR="00FC681B" w:rsidRPr="002E7B2B" w:rsidRDefault="00FC681B" w:rsidP="00F7041B">
      <w:pPr>
        <w:pBdr>
          <w:top w:val="single" w:sz="4" w:space="1" w:color="auto"/>
          <w:left w:val="single" w:sz="4" w:space="4" w:color="auto"/>
          <w:bottom w:val="single" w:sz="4" w:space="1" w:color="auto"/>
          <w:right w:val="single" w:sz="4" w:space="4" w:color="auto"/>
        </w:pBdr>
        <w:ind w:left="567" w:right="1133"/>
        <w:rPr>
          <w:b/>
          <w:color w:val="1F497D" w:themeColor="text2"/>
        </w:rPr>
      </w:pPr>
      <w:r w:rsidRPr="002E7B2B">
        <w:rPr>
          <w:b/>
          <w:color w:val="1F497D" w:themeColor="text2"/>
        </w:rPr>
        <w:t xml:space="preserve">Fiche RL2 - Responsable </w:t>
      </w:r>
      <w:r>
        <w:rPr>
          <w:b/>
          <w:color w:val="1F497D" w:themeColor="text2"/>
        </w:rPr>
        <w:t>Expéditions :</w:t>
      </w:r>
      <w:r w:rsidRPr="002E7B2B">
        <w:rPr>
          <w:b/>
          <w:color w:val="1F497D" w:themeColor="text2"/>
        </w:rPr>
        <w:t xml:space="preserve"> </w:t>
      </w:r>
      <w:r>
        <w:rPr>
          <w:b/>
          <w:color w:val="1F497D" w:themeColor="text2"/>
        </w:rPr>
        <w:t>traitement</w:t>
      </w:r>
      <w:r w:rsidRPr="002E7B2B">
        <w:rPr>
          <w:b/>
          <w:color w:val="1F497D" w:themeColor="text2"/>
        </w:rPr>
        <w:t xml:space="preserve"> de</w:t>
      </w:r>
      <w:r>
        <w:rPr>
          <w:b/>
          <w:color w:val="1F497D" w:themeColor="text2"/>
        </w:rPr>
        <w:t>s</w:t>
      </w:r>
      <w:r w:rsidRPr="002E7B2B">
        <w:rPr>
          <w:b/>
          <w:color w:val="1F497D" w:themeColor="text2"/>
        </w:rPr>
        <w:t xml:space="preserve"> livraison</w:t>
      </w:r>
      <w:r>
        <w:rPr>
          <w:b/>
          <w:color w:val="1F497D" w:themeColor="text2"/>
        </w:rPr>
        <w:t>s</w:t>
      </w:r>
    </w:p>
    <w:p w:rsidR="00FC681B" w:rsidRPr="002E7B2B" w:rsidRDefault="00FC681B" w:rsidP="00F7041B">
      <w:pPr>
        <w:pBdr>
          <w:top w:val="single" w:sz="4" w:space="1" w:color="auto"/>
          <w:left w:val="single" w:sz="4" w:space="4" w:color="auto"/>
          <w:bottom w:val="single" w:sz="4" w:space="1" w:color="auto"/>
          <w:right w:val="single" w:sz="4" w:space="4" w:color="auto"/>
        </w:pBdr>
        <w:ind w:left="567" w:right="1133"/>
        <w:rPr>
          <w:i/>
        </w:rPr>
      </w:pPr>
      <w:r w:rsidRPr="002E7B2B">
        <w:rPr>
          <w:i/>
        </w:rPr>
        <w:t>Chaque soir.</w:t>
      </w:r>
    </w:p>
    <w:p w:rsidR="00FC681B" w:rsidRDefault="00FC681B" w:rsidP="00F7041B">
      <w:pPr>
        <w:pBdr>
          <w:top w:val="single" w:sz="4" w:space="1" w:color="auto"/>
          <w:left w:val="single" w:sz="4" w:space="4" w:color="auto"/>
          <w:bottom w:val="single" w:sz="4" w:space="1" w:color="auto"/>
          <w:right w:val="single" w:sz="4" w:space="4" w:color="auto"/>
        </w:pBdr>
        <w:ind w:left="567" w:right="1133"/>
      </w:pPr>
      <w:r>
        <w:t>• Valider (par visa) les bons de livraison (à partir des bons de livraison annotés par les préparateurs),</w:t>
      </w:r>
    </w:p>
    <w:p w:rsidR="00FC681B" w:rsidRDefault="00FC681B" w:rsidP="00F7041B">
      <w:pPr>
        <w:pBdr>
          <w:top w:val="single" w:sz="4" w:space="1" w:color="auto"/>
          <w:left w:val="single" w:sz="4" w:space="4" w:color="auto"/>
          <w:bottom w:val="single" w:sz="4" w:space="1" w:color="auto"/>
          <w:right w:val="single" w:sz="4" w:space="4" w:color="auto"/>
        </w:pBdr>
        <w:ind w:left="567" w:right="1133"/>
      </w:pPr>
      <w:r>
        <w:t>• Éditer une liste des reliquats de livraison ("reste à livrer").</w:t>
      </w:r>
    </w:p>
    <w:p w:rsidR="00FC681B" w:rsidRDefault="00FC681B" w:rsidP="00F7041B">
      <w:pPr>
        <w:pBdr>
          <w:top w:val="single" w:sz="4" w:space="1" w:color="auto"/>
          <w:left w:val="single" w:sz="4" w:space="4" w:color="auto"/>
          <w:bottom w:val="single" w:sz="4" w:space="1" w:color="auto"/>
          <w:right w:val="single" w:sz="4" w:space="4" w:color="auto"/>
        </w:pBdr>
        <w:ind w:left="567" w:right="1133"/>
      </w:pPr>
    </w:p>
    <w:p w:rsidR="00FC681B" w:rsidRDefault="00FC681B" w:rsidP="00F7041B">
      <w:pPr>
        <w:pBdr>
          <w:top w:val="single" w:sz="4" w:space="1" w:color="auto"/>
          <w:left w:val="single" w:sz="4" w:space="4" w:color="auto"/>
          <w:bottom w:val="single" w:sz="4" w:space="1" w:color="auto"/>
          <w:right w:val="single" w:sz="4" w:space="4" w:color="auto"/>
        </w:pBdr>
        <w:ind w:left="567" w:right="1133"/>
      </w:pPr>
      <w:r>
        <w:t>En cas de surcharge du planning (préparation incomplète),</w:t>
      </w:r>
    </w:p>
    <w:p w:rsidR="00FC681B" w:rsidRDefault="00FC681B" w:rsidP="00F7041B">
      <w:pPr>
        <w:pBdr>
          <w:top w:val="single" w:sz="4" w:space="1" w:color="auto"/>
          <w:left w:val="single" w:sz="4" w:space="4" w:color="auto"/>
          <w:bottom w:val="single" w:sz="4" w:space="1" w:color="auto"/>
          <w:right w:val="single" w:sz="4" w:space="4" w:color="auto"/>
        </w:pBdr>
        <w:ind w:left="567" w:right="1133"/>
      </w:pPr>
      <w:r>
        <w:t>• modifier les dates de livraison prévues,</w:t>
      </w:r>
    </w:p>
    <w:p w:rsidR="00FC681B" w:rsidRDefault="00FC681B" w:rsidP="00F7041B">
      <w:pPr>
        <w:pBdr>
          <w:top w:val="single" w:sz="4" w:space="1" w:color="auto"/>
          <w:left w:val="single" w:sz="4" w:space="4" w:color="auto"/>
          <w:bottom w:val="single" w:sz="4" w:space="1" w:color="auto"/>
          <w:right w:val="single" w:sz="4" w:space="4" w:color="auto"/>
        </w:pBdr>
        <w:ind w:left="567" w:right="1133"/>
      </w:pPr>
      <w:r>
        <w:t xml:space="preserve">• avertir le commercial pour suite à donner (il devra avertir le client). </w:t>
      </w:r>
      <w:bookmarkEnd w:id="0"/>
    </w:p>
    <w:p w:rsidR="004F667F" w:rsidRDefault="00221410"/>
    <w:sectPr w:rsidR="004F667F" w:rsidSect="00C3016C">
      <w:headerReference w:type="default" r:id="rId7"/>
      <w:footerReference w:type="default" r:id="rId8"/>
      <w:headerReference w:type="first" r:id="rId9"/>
      <w:footerReference w:type="first" r:id="rId10"/>
      <w:pgSz w:w="11907" w:h="16840" w:code="9"/>
      <w:pgMar w:top="1077" w:right="851" w:bottom="1021" w:left="851" w:header="284"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410" w:rsidRDefault="00221410" w:rsidP="007B42D2">
      <w:r>
        <w:separator/>
      </w:r>
    </w:p>
  </w:endnote>
  <w:endnote w:type="continuationSeparator" w:id="0">
    <w:p w:rsidR="00221410" w:rsidRDefault="00221410" w:rsidP="007B42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089" w:rsidRPr="00A02E89" w:rsidRDefault="00647773" w:rsidP="00A02E89">
    <w:pPr>
      <w:pStyle w:val="Pieddepage"/>
      <w:tabs>
        <w:tab w:val="clear" w:pos="4860"/>
        <w:tab w:val="clear" w:pos="9639"/>
        <w:tab w:val="left" w:pos="2694"/>
        <w:tab w:val="right" w:pos="10206"/>
        <w:tab w:val="right" w:pos="14004"/>
      </w:tabs>
      <w:rPr>
        <w:sz w:val="14"/>
      </w:rPr>
    </w:pPr>
    <w:fldSimple w:instr=" FILENAME   \* MERGEFORMAT ">
      <w:r w:rsidR="00D8282A" w:rsidRPr="00A02E89">
        <w:rPr>
          <w:noProof/>
          <w:sz w:val="14"/>
        </w:rPr>
        <w:t>Livre des procédures</w:t>
      </w:r>
    </w:fldSimple>
    <w:r w:rsidR="00F9615D" w:rsidRPr="00A02E89">
      <w:rPr>
        <w:sz w:val="14"/>
      </w:rPr>
      <w:tab/>
      <w:t xml:space="preserve">© Réseau CRCF – Ministère de l'Éducation nationale – </w:t>
    </w:r>
    <w:hyperlink r:id="rId1" w:history="1">
      <w:r w:rsidR="00F9615D" w:rsidRPr="00A02E89">
        <w:rPr>
          <w:sz w:val="14"/>
        </w:rPr>
        <w:t>http://crcf.ac-grenoble.fr</w:t>
      </w:r>
    </w:hyperlink>
    <w:r w:rsidR="00F9615D" w:rsidRPr="00A02E89">
      <w:rPr>
        <w:sz w:val="14"/>
      </w:rPr>
      <w:tab/>
      <w:t xml:space="preserve">page </w:t>
    </w:r>
    <w:r w:rsidRPr="00A02E89">
      <w:rPr>
        <w:sz w:val="14"/>
      </w:rPr>
      <w:fldChar w:fldCharType="begin"/>
    </w:r>
    <w:r w:rsidR="00F9615D" w:rsidRPr="00A02E89">
      <w:rPr>
        <w:sz w:val="14"/>
      </w:rPr>
      <w:instrText xml:space="preserve"> PAGE   \* MERGEFORMAT </w:instrText>
    </w:r>
    <w:r w:rsidRPr="00A02E89">
      <w:rPr>
        <w:sz w:val="14"/>
      </w:rPr>
      <w:fldChar w:fldCharType="separate"/>
    </w:r>
    <w:r w:rsidR="00A94531">
      <w:rPr>
        <w:noProof/>
        <w:sz w:val="14"/>
      </w:rPr>
      <w:t>2</w:t>
    </w:r>
    <w:r w:rsidRPr="00A02E89">
      <w:rPr>
        <w:sz w:val="14"/>
      </w:rPr>
      <w:fldChar w:fldCharType="end"/>
    </w:r>
    <w:r w:rsidR="00F9615D" w:rsidRPr="00A02E89">
      <w:rPr>
        <w:sz w:val="14"/>
      </w:rPr>
      <w:t>/</w:t>
    </w:r>
    <w:fldSimple w:instr=" NUMPAGES   \* MERGEFORMAT ">
      <w:r w:rsidR="00A94531" w:rsidRPr="00A94531">
        <w:rPr>
          <w:noProof/>
          <w:sz w:val="14"/>
        </w:rPr>
        <w:t>3</w:t>
      </w:r>
    </w:fldSimple>
    <w:r w:rsidR="00F9615D" w:rsidRPr="00A02E89">
      <w:rPr>
        <w:sz w:val="14"/>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089" w:rsidRDefault="00647773" w:rsidP="00E0135E">
    <w:pPr>
      <w:pStyle w:val="Pieddepage"/>
      <w:tabs>
        <w:tab w:val="clear" w:pos="9639"/>
        <w:tab w:val="right" w:pos="9072"/>
      </w:tabs>
    </w:pPr>
    <w:fldSimple w:instr=" FILENAME   \* MERGEFORMAT ">
      <w:r w:rsidR="00D8282A">
        <w:rPr>
          <w:noProof/>
        </w:rPr>
        <w:t>Livre des procédures</w:t>
      </w:r>
    </w:fldSimple>
  </w:p>
  <w:p w:rsidR="00424089" w:rsidRPr="00973C01" w:rsidRDefault="00F9615D" w:rsidP="004949CB">
    <w:pPr>
      <w:pStyle w:val="Pieddepage"/>
      <w:tabs>
        <w:tab w:val="clear" w:pos="4860"/>
        <w:tab w:val="clear" w:pos="9639"/>
        <w:tab w:val="right" w:pos="10206"/>
      </w:tabs>
      <w:rPr>
        <w:szCs w:val="16"/>
      </w:rPr>
    </w:pPr>
    <w:r w:rsidRPr="00806689">
      <w:rPr>
        <w:szCs w:val="16"/>
      </w:rPr>
      <w:t xml:space="preserve">© Réseau CRCF - Ministère de l'Éducation nationale - </w:t>
    </w:r>
    <w:hyperlink r:id="rId1" w:history="1">
      <w:r w:rsidRPr="00973C01">
        <w:t>http://crcf.ac-grenoble.fr</w:t>
      </w:r>
    </w:hyperlink>
    <w:r w:rsidRPr="00973C01">
      <w:rPr>
        <w:szCs w:val="16"/>
      </w:rPr>
      <w:t xml:space="preserve"> </w:t>
    </w:r>
    <w:r w:rsidRPr="00973C01">
      <w:rPr>
        <w:szCs w:val="16"/>
      </w:rPr>
      <w:tab/>
      <w:t xml:space="preserve">page </w:t>
    </w:r>
    <w:r w:rsidR="00647773" w:rsidRPr="00973C01">
      <w:rPr>
        <w:szCs w:val="16"/>
      </w:rPr>
      <w:fldChar w:fldCharType="begin"/>
    </w:r>
    <w:r w:rsidRPr="00973C01">
      <w:rPr>
        <w:szCs w:val="16"/>
      </w:rPr>
      <w:instrText xml:space="preserve"> PAGE   \* MERGEFORMAT </w:instrText>
    </w:r>
    <w:r w:rsidR="00647773" w:rsidRPr="00973C01">
      <w:rPr>
        <w:szCs w:val="16"/>
      </w:rPr>
      <w:fldChar w:fldCharType="separate"/>
    </w:r>
    <w:r>
      <w:rPr>
        <w:noProof/>
        <w:szCs w:val="16"/>
      </w:rPr>
      <w:t>3</w:t>
    </w:r>
    <w:r w:rsidR="00647773" w:rsidRPr="00973C01">
      <w:rPr>
        <w:szCs w:val="16"/>
      </w:rPr>
      <w:fldChar w:fldCharType="end"/>
    </w:r>
    <w:r w:rsidRPr="00973C01">
      <w:rPr>
        <w:szCs w:val="16"/>
      </w:rPr>
      <w:t>/</w:t>
    </w:r>
    <w:fldSimple w:instr=" NUMPAGES   \* MERGEFORMAT ">
      <w:r w:rsidR="00D8282A" w:rsidRPr="00D8282A">
        <w:rPr>
          <w:noProof/>
          <w:szCs w:val="16"/>
        </w:rPr>
        <w:t>3</w:t>
      </w:r>
    </w:fldSimple>
    <w:r w:rsidRPr="00806689">
      <w:rPr>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410" w:rsidRDefault="00221410" w:rsidP="007B42D2">
      <w:r>
        <w:separator/>
      </w:r>
    </w:p>
  </w:footnote>
  <w:footnote w:type="continuationSeparator" w:id="0">
    <w:p w:rsidR="00221410" w:rsidRDefault="00221410" w:rsidP="007B42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089" w:rsidRPr="00973C01" w:rsidRDefault="007B42D2" w:rsidP="007B42D2">
    <w:pPr>
      <w:pStyle w:val="En-tte"/>
      <w:tabs>
        <w:tab w:val="clear" w:pos="9072"/>
        <w:tab w:val="right" w:pos="10206"/>
      </w:tabs>
    </w:pPr>
    <w:r>
      <w:rPr>
        <w:rStyle w:val="xdtextbox1"/>
        <w:rFonts w:ascii="Tahoma" w:hAnsi="Tahoma" w:cs="Tahoma"/>
        <w:sz w:val="16"/>
        <w:szCs w:val="16"/>
        <w:bdr w:val="single" w:sz="8" w:space="1" w:color="7F9DB9" w:frame="1"/>
      </w:rPr>
      <w:t xml:space="preserve">Livre des procédures </w:t>
    </w:r>
    <w:r w:rsidR="00F9615D">
      <w:rPr>
        <w:rStyle w:val="xdtextbox1"/>
        <w:rFonts w:ascii="Tahoma" w:hAnsi="Tahoma" w:cs="Tahoma"/>
        <w:sz w:val="16"/>
        <w:szCs w:val="16"/>
        <w:bdr w:val="single" w:sz="8" w:space="1" w:color="7F9DB9" w:frame="1"/>
      </w:rPr>
      <w:t>CB2C – BTS CG</w:t>
    </w:r>
    <w:r w:rsidR="00F9615D">
      <w:rPr>
        <w:rStyle w:val="xdtextbox1"/>
        <w:rFonts w:ascii="Tahoma" w:hAnsi="Tahoma" w:cs="Tahoma"/>
        <w:sz w:val="16"/>
        <w:szCs w:val="16"/>
        <w:bdr w:val="single" w:sz="8" w:space="1" w:color="7F9DB9" w:frame="1"/>
      </w:rPr>
      <w:tab/>
    </w:r>
    <w:r w:rsidR="00F9615D">
      <w:rPr>
        <w:rStyle w:val="xdtextbox1"/>
        <w:rFonts w:ascii="Tahoma" w:hAnsi="Tahoma" w:cs="Tahoma"/>
        <w:sz w:val="16"/>
        <w:szCs w:val="16"/>
        <w:bdr w:val="single" w:sz="8" w:space="1" w:color="7F9DB9" w:frame="1"/>
      </w:rPr>
      <w:tab/>
    </w:r>
    <w:r w:rsidR="00647773">
      <w:rPr>
        <w:rStyle w:val="xdtextbox1"/>
        <w:rFonts w:ascii="Tahoma" w:hAnsi="Tahoma" w:cs="Tahoma"/>
        <w:sz w:val="16"/>
        <w:szCs w:val="16"/>
        <w:bdr w:val="single" w:sz="8" w:space="1" w:color="7F9DB9" w:frame="1"/>
      </w:rPr>
      <w:fldChar w:fldCharType="begin"/>
    </w:r>
    <w:r w:rsidR="00F9615D">
      <w:rPr>
        <w:rStyle w:val="xdtextbox1"/>
        <w:rFonts w:ascii="Tahoma" w:hAnsi="Tahoma" w:cs="Tahoma"/>
        <w:sz w:val="16"/>
        <w:szCs w:val="16"/>
        <w:bdr w:val="single" w:sz="8" w:space="1" w:color="7F9DB9" w:frame="1"/>
      </w:rPr>
      <w:instrText xml:space="preserve"> TIME \@ "d-MMM-yy" </w:instrText>
    </w:r>
    <w:r w:rsidR="00647773">
      <w:rPr>
        <w:rStyle w:val="xdtextbox1"/>
        <w:rFonts w:ascii="Tahoma" w:hAnsi="Tahoma" w:cs="Tahoma"/>
        <w:sz w:val="16"/>
        <w:szCs w:val="16"/>
        <w:bdr w:val="single" w:sz="8" w:space="1" w:color="7F9DB9" w:frame="1"/>
      </w:rPr>
      <w:fldChar w:fldCharType="separate"/>
    </w:r>
    <w:r w:rsidR="00613DBC">
      <w:rPr>
        <w:rStyle w:val="xdtextbox1"/>
        <w:rFonts w:ascii="Tahoma" w:hAnsi="Tahoma" w:cs="Tahoma"/>
        <w:noProof/>
        <w:sz w:val="16"/>
        <w:szCs w:val="16"/>
        <w:bdr w:val="single" w:sz="8" w:space="1" w:color="7F9DB9" w:frame="1"/>
      </w:rPr>
      <w:t>22-nov.-14</w:t>
    </w:r>
    <w:r w:rsidR="00647773">
      <w:rPr>
        <w:rStyle w:val="xdtextbox1"/>
        <w:rFonts w:ascii="Tahoma" w:hAnsi="Tahoma" w:cs="Tahoma"/>
        <w:sz w:val="16"/>
        <w:szCs w:val="16"/>
        <w:bdr w:val="single" w:sz="8" w:space="1" w:color="7F9DB9" w:frame="1"/>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089" w:rsidRPr="00B96A82" w:rsidRDefault="00F9615D" w:rsidP="007D2278">
    <w:pPr>
      <w:pStyle w:val="En-tte"/>
      <w:tabs>
        <w:tab w:val="clear" w:pos="9072"/>
        <w:tab w:val="right" w:pos="9639"/>
      </w:tabs>
    </w:pPr>
    <w:r>
      <w:rPr>
        <w:rStyle w:val="xdtextbox1"/>
        <w:rFonts w:ascii="Tahoma" w:hAnsi="Tahoma" w:cs="Tahoma"/>
        <w:sz w:val="16"/>
        <w:szCs w:val="16"/>
        <w:bdr w:val="single" w:sz="8" w:space="1" w:color="7F9DB9" w:frame="1"/>
      </w:rPr>
      <w:t>Scénario DINGO – BTS CG</w:t>
    </w:r>
    <w:r>
      <w:rPr>
        <w:rStyle w:val="xdtextbox1"/>
        <w:rFonts w:ascii="Tahoma" w:hAnsi="Tahoma" w:cs="Tahoma"/>
        <w:sz w:val="16"/>
        <w:szCs w:val="16"/>
        <w:bdr w:val="single" w:sz="8" w:space="1" w:color="7F9DB9" w:frame="1"/>
      </w:rPr>
      <w:tab/>
    </w:r>
    <w:r>
      <w:rPr>
        <w:rStyle w:val="xdtextbox1"/>
        <w:rFonts w:ascii="Tahoma" w:hAnsi="Tahoma" w:cs="Tahoma"/>
        <w:sz w:val="16"/>
        <w:szCs w:val="16"/>
        <w:bdr w:val="single" w:sz="8" w:space="1" w:color="7F9DB9" w:frame="1"/>
      </w:rPr>
      <w:tab/>
    </w:r>
    <w:r w:rsidR="00647773">
      <w:rPr>
        <w:rStyle w:val="xdtextbox1"/>
        <w:rFonts w:ascii="Tahoma" w:hAnsi="Tahoma" w:cs="Tahoma"/>
        <w:sz w:val="16"/>
        <w:szCs w:val="16"/>
        <w:bdr w:val="single" w:sz="8" w:space="1" w:color="7F9DB9" w:frame="1"/>
      </w:rPr>
      <w:fldChar w:fldCharType="begin"/>
    </w:r>
    <w:r>
      <w:rPr>
        <w:rStyle w:val="xdtextbox1"/>
        <w:rFonts w:ascii="Tahoma" w:hAnsi="Tahoma" w:cs="Tahoma"/>
        <w:sz w:val="16"/>
        <w:szCs w:val="16"/>
        <w:bdr w:val="single" w:sz="8" w:space="1" w:color="7F9DB9" w:frame="1"/>
      </w:rPr>
      <w:instrText xml:space="preserve"> TIME \@ "d-MMM-yy" </w:instrText>
    </w:r>
    <w:r w:rsidR="00647773">
      <w:rPr>
        <w:rStyle w:val="xdtextbox1"/>
        <w:rFonts w:ascii="Tahoma" w:hAnsi="Tahoma" w:cs="Tahoma"/>
        <w:sz w:val="16"/>
        <w:szCs w:val="16"/>
        <w:bdr w:val="single" w:sz="8" w:space="1" w:color="7F9DB9" w:frame="1"/>
      </w:rPr>
      <w:fldChar w:fldCharType="separate"/>
    </w:r>
    <w:r w:rsidR="00613DBC">
      <w:rPr>
        <w:rStyle w:val="xdtextbox1"/>
        <w:rFonts w:ascii="Tahoma" w:hAnsi="Tahoma" w:cs="Tahoma"/>
        <w:noProof/>
        <w:sz w:val="16"/>
        <w:szCs w:val="16"/>
        <w:bdr w:val="single" w:sz="8" w:space="1" w:color="7F9DB9" w:frame="1"/>
      </w:rPr>
      <w:t>22-nov.-14</w:t>
    </w:r>
    <w:r w:rsidR="00647773">
      <w:rPr>
        <w:rStyle w:val="xdtextbox1"/>
        <w:rFonts w:ascii="Tahoma" w:hAnsi="Tahoma" w:cs="Tahoma"/>
        <w:sz w:val="16"/>
        <w:szCs w:val="16"/>
        <w:bdr w:val="single" w:sz="8" w:space="1" w:color="7F9DB9" w:frame="1"/>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C5277C"/>
    <w:multiLevelType w:val="multilevel"/>
    <w:tmpl w:val="070A6084"/>
    <w:lvl w:ilvl="0">
      <w:start w:val="1"/>
      <w:numFmt w:val="decimal"/>
      <w:pStyle w:val="Titre1"/>
      <w:lvlText w:val="%1."/>
      <w:lvlJc w:val="left"/>
      <w:pPr>
        <w:tabs>
          <w:tab w:val="num" w:pos="397"/>
        </w:tabs>
        <w:ind w:left="397" w:hanging="284"/>
      </w:pPr>
      <w:rPr>
        <w:rFonts w:hint="default"/>
      </w:rPr>
    </w:lvl>
    <w:lvl w:ilvl="1">
      <w:start w:val="1"/>
      <w:numFmt w:val="decimal"/>
      <w:pStyle w:val="Titre2"/>
      <w:lvlText w:val="%1.%2"/>
      <w:lvlJc w:val="left"/>
      <w:pPr>
        <w:tabs>
          <w:tab w:val="num" w:pos="851"/>
        </w:tabs>
        <w:ind w:left="851" w:hanging="567"/>
      </w:pPr>
      <w:rPr>
        <w:rFonts w:hint="default"/>
      </w:rPr>
    </w:lvl>
    <w:lvl w:ilvl="2">
      <w:start w:val="1"/>
      <w:numFmt w:val="decimal"/>
      <w:pStyle w:val="Titre3"/>
      <w:lvlText w:val="%1.%2.%3"/>
      <w:lvlJc w:val="left"/>
      <w:pPr>
        <w:tabs>
          <w:tab w:val="num" w:pos="680"/>
        </w:tabs>
        <w:ind w:left="964" w:hanging="284"/>
      </w:pPr>
      <w:rPr>
        <w:rFonts w:hint="default"/>
      </w:rPr>
    </w:lvl>
    <w:lvl w:ilvl="3">
      <w:start w:val="1"/>
      <w:numFmt w:val="decimal"/>
      <w:pStyle w:val="Titre4"/>
      <w:lvlText w:val="%1.%2.%3.%4"/>
      <w:lvlJc w:val="left"/>
      <w:pPr>
        <w:tabs>
          <w:tab w:val="num" w:pos="1224"/>
        </w:tabs>
        <w:ind w:left="1224" w:hanging="864"/>
      </w:pPr>
      <w:rPr>
        <w:rFonts w:hint="default"/>
      </w:rPr>
    </w:lvl>
    <w:lvl w:ilvl="4">
      <w:start w:val="1"/>
      <w:numFmt w:val="decimal"/>
      <w:pStyle w:val="Titre5"/>
      <w:lvlText w:val="%1.%2.%3.%4.%5"/>
      <w:lvlJc w:val="left"/>
      <w:pPr>
        <w:tabs>
          <w:tab w:val="num" w:pos="1368"/>
        </w:tabs>
        <w:ind w:left="1368" w:hanging="1008"/>
      </w:pPr>
      <w:rPr>
        <w:rFonts w:hint="default"/>
      </w:rPr>
    </w:lvl>
    <w:lvl w:ilvl="5">
      <w:start w:val="1"/>
      <w:numFmt w:val="decimal"/>
      <w:pStyle w:val="Titre6"/>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
    <w:nsid w:val="52EF66DE"/>
    <w:multiLevelType w:val="multilevel"/>
    <w:tmpl w:val="5E1E13B2"/>
    <w:lvl w:ilvl="0">
      <w:start w:val="1"/>
      <w:numFmt w:val="decimal"/>
      <w:lvlText w:val="%1."/>
      <w:lvlJc w:val="left"/>
      <w:pPr>
        <w:tabs>
          <w:tab w:val="num" w:pos="397"/>
        </w:tabs>
        <w:ind w:left="397" w:hanging="284"/>
      </w:pPr>
      <w:rPr>
        <w:rFonts w:hint="default"/>
      </w:rPr>
    </w:lvl>
    <w:lvl w:ilvl="1">
      <w:start w:val="1"/>
      <w:numFmt w:val="bullet"/>
      <w:lvlText w:val=""/>
      <w:lvlJc w:val="left"/>
      <w:pPr>
        <w:tabs>
          <w:tab w:val="num" w:pos="851"/>
        </w:tabs>
        <w:ind w:left="851" w:hanging="567"/>
      </w:pPr>
      <w:rPr>
        <w:rFonts w:ascii="Wingdings" w:hAnsi="Wingdings" w:hint="default"/>
      </w:rPr>
    </w:lvl>
    <w:lvl w:ilvl="2">
      <w:start w:val="1"/>
      <w:numFmt w:val="decimal"/>
      <w:lvlText w:val="%1.%2.%3"/>
      <w:lvlJc w:val="left"/>
      <w:pPr>
        <w:tabs>
          <w:tab w:val="num" w:pos="680"/>
        </w:tabs>
        <w:ind w:left="964" w:hanging="284"/>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6146"/>
  </w:hdrShapeDefaults>
  <w:footnotePr>
    <w:footnote w:id="-1"/>
    <w:footnote w:id="0"/>
  </w:footnotePr>
  <w:endnotePr>
    <w:endnote w:id="-1"/>
    <w:endnote w:id="0"/>
  </w:endnotePr>
  <w:compat/>
  <w:rsids>
    <w:rsidRoot w:val="00FC681B"/>
    <w:rsid w:val="000A6419"/>
    <w:rsid w:val="00203D09"/>
    <w:rsid w:val="00216BBE"/>
    <w:rsid w:val="00221410"/>
    <w:rsid w:val="002452C3"/>
    <w:rsid w:val="002E4E25"/>
    <w:rsid w:val="00336767"/>
    <w:rsid w:val="0035590B"/>
    <w:rsid w:val="00382142"/>
    <w:rsid w:val="003B4CEE"/>
    <w:rsid w:val="003B7351"/>
    <w:rsid w:val="004330FD"/>
    <w:rsid w:val="00453036"/>
    <w:rsid w:val="00510073"/>
    <w:rsid w:val="00613DBC"/>
    <w:rsid w:val="00647773"/>
    <w:rsid w:val="006B0611"/>
    <w:rsid w:val="007B42D2"/>
    <w:rsid w:val="007E4EE9"/>
    <w:rsid w:val="008A5009"/>
    <w:rsid w:val="008F1245"/>
    <w:rsid w:val="0098109C"/>
    <w:rsid w:val="009C64B1"/>
    <w:rsid w:val="009F178A"/>
    <w:rsid w:val="00A02E89"/>
    <w:rsid w:val="00A35095"/>
    <w:rsid w:val="00A37154"/>
    <w:rsid w:val="00A94531"/>
    <w:rsid w:val="00B00A58"/>
    <w:rsid w:val="00B04400"/>
    <w:rsid w:val="00B068F3"/>
    <w:rsid w:val="00B6281C"/>
    <w:rsid w:val="00B776E1"/>
    <w:rsid w:val="00C00EEC"/>
    <w:rsid w:val="00C3016C"/>
    <w:rsid w:val="00CE4CF6"/>
    <w:rsid w:val="00D42D8A"/>
    <w:rsid w:val="00D8282A"/>
    <w:rsid w:val="00DA4A4E"/>
    <w:rsid w:val="00DA76FF"/>
    <w:rsid w:val="00E0417F"/>
    <w:rsid w:val="00EE6263"/>
    <w:rsid w:val="00F7041B"/>
    <w:rsid w:val="00F9615D"/>
    <w:rsid w:val="00FC681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ind w:right="-5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81B"/>
    <w:pPr>
      <w:ind w:right="0"/>
      <w:jc w:val="both"/>
    </w:pPr>
    <w:rPr>
      <w:rFonts w:ascii="Calibri" w:eastAsia="Times New Roman" w:hAnsi="Calibri" w:cs="Times New Roman"/>
      <w:szCs w:val="20"/>
      <w:lang w:eastAsia="fr-FR"/>
    </w:rPr>
  </w:style>
  <w:style w:type="paragraph" w:styleId="Titre1">
    <w:name w:val="heading 1"/>
    <w:basedOn w:val="Normal"/>
    <w:next w:val="Normal"/>
    <w:link w:val="Titre1Car"/>
    <w:qFormat/>
    <w:rsid w:val="00FC681B"/>
    <w:pPr>
      <w:numPr>
        <w:numId w:val="1"/>
      </w:numPr>
      <w:pBdr>
        <w:top w:val="single" w:sz="18" w:space="4" w:color="B8CCE4"/>
        <w:bottom w:val="single" w:sz="8" w:space="1" w:color="0F243E"/>
      </w:pBdr>
      <w:shd w:val="clear" w:color="auto" w:fill="1F497D"/>
      <w:spacing w:before="120" w:after="240"/>
      <w:jc w:val="left"/>
      <w:outlineLvl w:val="0"/>
    </w:pPr>
    <w:rPr>
      <w:rFonts w:ascii="Arial" w:eastAsia="Calibri" w:hAnsi="Arial" w:cs="Arial"/>
      <w:b/>
      <w:color w:val="FFFFFF"/>
      <w:sz w:val="28"/>
      <w:szCs w:val="22"/>
      <w:lang w:eastAsia="en-US"/>
    </w:rPr>
  </w:style>
  <w:style w:type="paragraph" w:styleId="Titre2">
    <w:name w:val="heading 2"/>
    <w:basedOn w:val="Normal"/>
    <w:next w:val="Normal"/>
    <w:link w:val="Titre2Car"/>
    <w:qFormat/>
    <w:rsid w:val="00FC681B"/>
    <w:pPr>
      <w:keepNext/>
      <w:numPr>
        <w:ilvl w:val="1"/>
        <w:numId w:val="1"/>
      </w:numPr>
      <w:spacing w:before="240" w:after="240"/>
      <w:outlineLvl w:val="1"/>
    </w:pPr>
    <w:rPr>
      <w:rFonts w:ascii="Arial" w:hAnsi="Arial" w:cs="Arial"/>
      <w:b/>
      <w:bCs/>
      <w:iCs/>
      <w:color w:val="0F243E"/>
      <w:sz w:val="26"/>
      <w:szCs w:val="26"/>
      <w:u w:val="single"/>
    </w:rPr>
  </w:style>
  <w:style w:type="paragraph" w:styleId="Titre3">
    <w:name w:val="heading 3"/>
    <w:basedOn w:val="Normal"/>
    <w:next w:val="Normal"/>
    <w:link w:val="Titre3Car"/>
    <w:autoRedefine/>
    <w:qFormat/>
    <w:rsid w:val="00FC681B"/>
    <w:pPr>
      <w:keepNext/>
      <w:numPr>
        <w:ilvl w:val="2"/>
        <w:numId w:val="1"/>
      </w:numPr>
      <w:tabs>
        <w:tab w:val="left" w:pos="1134"/>
      </w:tabs>
      <w:spacing w:before="240" w:after="120"/>
      <w:outlineLvl w:val="2"/>
    </w:pPr>
    <w:rPr>
      <w:rFonts w:ascii="Arial" w:hAnsi="Arial" w:cs="Arial"/>
      <w:b/>
      <w:bCs/>
      <w:i/>
      <w:iCs/>
      <w:color w:val="0F243E"/>
      <w:szCs w:val="26"/>
    </w:rPr>
  </w:style>
  <w:style w:type="paragraph" w:styleId="Titre4">
    <w:name w:val="heading 4"/>
    <w:basedOn w:val="Normal"/>
    <w:next w:val="Normal"/>
    <w:link w:val="Titre4Car"/>
    <w:qFormat/>
    <w:rsid w:val="00FC681B"/>
    <w:pPr>
      <w:keepNext/>
      <w:numPr>
        <w:ilvl w:val="3"/>
        <w:numId w:val="1"/>
      </w:numPr>
      <w:spacing w:before="120" w:after="120"/>
      <w:outlineLvl w:val="3"/>
    </w:pPr>
    <w:rPr>
      <w:rFonts w:ascii="Arial" w:hAnsi="Arial" w:cs="Arial"/>
      <w:b/>
      <w:bCs/>
      <w:color w:val="0F243E"/>
      <w:sz w:val="20"/>
      <w:szCs w:val="24"/>
    </w:rPr>
  </w:style>
  <w:style w:type="paragraph" w:styleId="Titre5">
    <w:name w:val="heading 5"/>
    <w:basedOn w:val="Normal"/>
    <w:next w:val="Normal"/>
    <w:link w:val="Titre5Car"/>
    <w:qFormat/>
    <w:rsid w:val="00FC681B"/>
    <w:pPr>
      <w:numPr>
        <w:ilvl w:val="4"/>
        <w:numId w:val="1"/>
      </w:numPr>
      <w:spacing w:before="120" w:after="60"/>
      <w:outlineLvl w:val="4"/>
    </w:pPr>
    <w:rPr>
      <w:rFonts w:cs="Arial"/>
      <w:bCs/>
      <w:i/>
      <w:iCs/>
      <w:szCs w:val="22"/>
    </w:rPr>
  </w:style>
  <w:style w:type="paragraph" w:styleId="Titre6">
    <w:name w:val="heading 6"/>
    <w:basedOn w:val="Normal"/>
    <w:next w:val="Normal"/>
    <w:link w:val="Titre6Car"/>
    <w:qFormat/>
    <w:rsid w:val="00FC681B"/>
    <w:pPr>
      <w:numPr>
        <w:ilvl w:val="5"/>
        <w:numId w:val="1"/>
      </w:numPr>
      <w:spacing w:before="240" w:after="60"/>
      <w:outlineLvl w:val="5"/>
    </w:pPr>
    <w:rPr>
      <w:b/>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C681B"/>
    <w:rPr>
      <w:rFonts w:ascii="Arial" w:eastAsia="Calibri" w:hAnsi="Arial" w:cs="Arial"/>
      <w:b/>
      <w:color w:val="FFFFFF"/>
      <w:sz w:val="28"/>
      <w:shd w:val="clear" w:color="auto" w:fill="1F497D"/>
    </w:rPr>
  </w:style>
  <w:style w:type="character" w:customStyle="1" w:styleId="Titre2Car">
    <w:name w:val="Titre 2 Car"/>
    <w:basedOn w:val="Policepardfaut"/>
    <w:link w:val="Titre2"/>
    <w:rsid w:val="00FC681B"/>
    <w:rPr>
      <w:rFonts w:ascii="Arial" w:eastAsia="Times New Roman" w:hAnsi="Arial" w:cs="Arial"/>
      <w:b/>
      <w:bCs/>
      <w:iCs/>
      <w:color w:val="0F243E"/>
      <w:sz w:val="26"/>
      <w:szCs w:val="26"/>
      <w:u w:val="single"/>
      <w:lang w:eastAsia="fr-FR"/>
    </w:rPr>
  </w:style>
  <w:style w:type="character" w:customStyle="1" w:styleId="Titre3Car">
    <w:name w:val="Titre 3 Car"/>
    <w:basedOn w:val="Policepardfaut"/>
    <w:link w:val="Titre3"/>
    <w:rsid w:val="00FC681B"/>
    <w:rPr>
      <w:rFonts w:ascii="Arial" w:eastAsia="Times New Roman" w:hAnsi="Arial" w:cs="Arial"/>
      <w:b/>
      <w:bCs/>
      <w:i/>
      <w:iCs/>
      <w:color w:val="0F243E"/>
      <w:szCs w:val="26"/>
      <w:lang w:eastAsia="fr-FR"/>
    </w:rPr>
  </w:style>
  <w:style w:type="character" w:customStyle="1" w:styleId="Titre4Car">
    <w:name w:val="Titre 4 Car"/>
    <w:basedOn w:val="Policepardfaut"/>
    <w:link w:val="Titre4"/>
    <w:rsid w:val="00FC681B"/>
    <w:rPr>
      <w:rFonts w:ascii="Arial" w:eastAsia="Times New Roman" w:hAnsi="Arial" w:cs="Arial"/>
      <w:b/>
      <w:bCs/>
      <w:color w:val="0F243E"/>
      <w:sz w:val="20"/>
      <w:szCs w:val="24"/>
      <w:lang w:eastAsia="fr-FR"/>
    </w:rPr>
  </w:style>
  <w:style w:type="character" w:customStyle="1" w:styleId="Titre5Car">
    <w:name w:val="Titre 5 Car"/>
    <w:basedOn w:val="Policepardfaut"/>
    <w:link w:val="Titre5"/>
    <w:rsid w:val="00FC681B"/>
    <w:rPr>
      <w:rFonts w:ascii="Calibri" w:eastAsia="Times New Roman" w:hAnsi="Calibri" w:cs="Arial"/>
      <w:bCs/>
      <w:i/>
      <w:iCs/>
      <w:lang w:eastAsia="fr-FR"/>
    </w:rPr>
  </w:style>
  <w:style w:type="character" w:customStyle="1" w:styleId="Titre6Car">
    <w:name w:val="Titre 6 Car"/>
    <w:basedOn w:val="Policepardfaut"/>
    <w:link w:val="Titre6"/>
    <w:rsid w:val="00FC681B"/>
    <w:rPr>
      <w:rFonts w:ascii="Calibri" w:eastAsia="Times New Roman" w:hAnsi="Calibri" w:cs="Times New Roman"/>
      <w:b/>
      <w:bCs/>
      <w:lang w:eastAsia="fr-FR"/>
    </w:rPr>
  </w:style>
  <w:style w:type="paragraph" w:styleId="En-tte">
    <w:name w:val="header"/>
    <w:basedOn w:val="Normal"/>
    <w:link w:val="En-tteCar"/>
    <w:rsid w:val="00FC681B"/>
    <w:pPr>
      <w:tabs>
        <w:tab w:val="center" w:pos="5760"/>
        <w:tab w:val="right" w:pos="9072"/>
      </w:tabs>
    </w:pPr>
    <w:rPr>
      <w:rFonts w:ascii="Arial" w:hAnsi="Arial" w:cs="Arial"/>
      <w:b/>
      <w:sz w:val="18"/>
      <w:szCs w:val="18"/>
    </w:rPr>
  </w:style>
  <w:style w:type="character" w:customStyle="1" w:styleId="En-tteCar">
    <w:name w:val="En-tête Car"/>
    <w:basedOn w:val="Policepardfaut"/>
    <w:link w:val="En-tte"/>
    <w:rsid w:val="00FC681B"/>
    <w:rPr>
      <w:rFonts w:ascii="Arial" w:eastAsia="Times New Roman" w:hAnsi="Arial" w:cs="Arial"/>
      <w:b/>
      <w:sz w:val="18"/>
      <w:szCs w:val="18"/>
      <w:lang w:eastAsia="fr-FR"/>
    </w:rPr>
  </w:style>
  <w:style w:type="paragraph" w:styleId="Pieddepage">
    <w:name w:val="footer"/>
    <w:basedOn w:val="Normal"/>
    <w:link w:val="PieddepageCar"/>
    <w:rsid w:val="00FC681B"/>
    <w:pPr>
      <w:pBdr>
        <w:top w:val="single" w:sz="4" w:space="1" w:color="auto"/>
      </w:pBdr>
      <w:tabs>
        <w:tab w:val="center" w:pos="4860"/>
        <w:tab w:val="right" w:pos="9639"/>
      </w:tabs>
    </w:pPr>
    <w:rPr>
      <w:rFonts w:ascii="Arial" w:hAnsi="Arial" w:cs="Arial"/>
      <w:b/>
      <w:sz w:val="18"/>
      <w:szCs w:val="18"/>
    </w:rPr>
  </w:style>
  <w:style w:type="character" w:customStyle="1" w:styleId="PieddepageCar">
    <w:name w:val="Pied de page Car"/>
    <w:basedOn w:val="Policepardfaut"/>
    <w:link w:val="Pieddepage"/>
    <w:rsid w:val="00FC681B"/>
    <w:rPr>
      <w:rFonts w:ascii="Arial" w:eastAsia="Times New Roman" w:hAnsi="Arial" w:cs="Arial"/>
      <w:b/>
      <w:sz w:val="18"/>
      <w:szCs w:val="18"/>
      <w:lang w:eastAsia="fr-FR"/>
    </w:rPr>
  </w:style>
  <w:style w:type="character" w:customStyle="1" w:styleId="xdtextbox1">
    <w:name w:val="xdtextbox1"/>
    <w:basedOn w:val="Policepardfaut"/>
    <w:rsid w:val="00FC681B"/>
    <w:rPr>
      <w:color w:val="auto"/>
      <w:bdr w:val="single" w:sz="8" w:space="1" w:color="DCDCDC" w:frame="1"/>
      <w:shd w:val="clear" w:color="auto" w:fill="FFFFFF"/>
    </w:rPr>
  </w:style>
  <w:style w:type="character" w:styleId="Marquedecommentaire">
    <w:name w:val="annotation reference"/>
    <w:basedOn w:val="Policepardfaut"/>
    <w:semiHidden/>
    <w:unhideWhenUsed/>
    <w:rsid w:val="00FC681B"/>
    <w:rPr>
      <w:sz w:val="16"/>
      <w:szCs w:val="16"/>
    </w:rPr>
  </w:style>
  <w:style w:type="paragraph" w:styleId="Commentaire">
    <w:name w:val="annotation text"/>
    <w:basedOn w:val="Normal"/>
    <w:link w:val="CommentaireCar"/>
    <w:semiHidden/>
    <w:unhideWhenUsed/>
    <w:rsid w:val="00FC681B"/>
    <w:rPr>
      <w:sz w:val="20"/>
    </w:rPr>
  </w:style>
  <w:style w:type="character" w:customStyle="1" w:styleId="CommentaireCar">
    <w:name w:val="Commentaire Car"/>
    <w:basedOn w:val="Policepardfaut"/>
    <w:link w:val="Commentaire"/>
    <w:semiHidden/>
    <w:rsid w:val="00FC681B"/>
    <w:rPr>
      <w:rFonts w:ascii="Calibri" w:eastAsia="Times New Roman" w:hAnsi="Calibri" w:cs="Times New Roman"/>
      <w:sz w:val="20"/>
      <w:szCs w:val="20"/>
      <w:lang w:eastAsia="fr-FR"/>
    </w:rPr>
  </w:style>
  <w:style w:type="paragraph" w:styleId="Textedebulles">
    <w:name w:val="Balloon Text"/>
    <w:basedOn w:val="Normal"/>
    <w:link w:val="TextedebullesCar"/>
    <w:uiPriority w:val="99"/>
    <w:semiHidden/>
    <w:unhideWhenUsed/>
    <w:rsid w:val="00FC681B"/>
    <w:rPr>
      <w:rFonts w:ascii="Tahoma" w:hAnsi="Tahoma" w:cs="Tahoma"/>
      <w:sz w:val="16"/>
      <w:szCs w:val="16"/>
    </w:rPr>
  </w:style>
  <w:style w:type="character" w:customStyle="1" w:styleId="TextedebullesCar">
    <w:name w:val="Texte de bulles Car"/>
    <w:basedOn w:val="Policepardfaut"/>
    <w:link w:val="Textedebulles"/>
    <w:uiPriority w:val="99"/>
    <w:semiHidden/>
    <w:rsid w:val="00FC681B"/>
    <w:rPr>
      <w:rFonts w:ascii="Tahoma" w:eastAsia="Times New Roman" w:hAnsi="Tahoma" w:cs="Tahoma"/>
      <w:sz w:val="16"/>
      <w:szCs w:val="16"/>
      <w:lang w:eastAsia="fr-FR"/>
    </w:rPr>
  </w:style>
  <w:style w:type="table" w:styleId="Grilledutableau">
    <w:name w:val="Table Grid"/>
    <w:basedOn w:val="TableauNormal"/>
    <w:uiPriority w:val="59"/>
    <w:rsid w:val="00B00A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B068F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crtg.ac-grenoble.f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crtg.ac-grenobl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766</Words>
  <Characters>4214</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Stéphane BESSIERE</dc:creator>
  <cp:lastModifiedBy>Daniel Perrin Toinin</cp:lastModifiedBy>
  <cp:revision>30</cp:revision>
  <cp:lastPrinted>2014-11-13T14:42:00Z</cp:lastPrinted>
  <dcterms:created xsi:type="dcterms:W3CDTF">2014-11-13T12:41:00Z</dcterms:created>
  <dcterms:modified xsi:type="dcterms:W3CDTF">2014-11-22T09:56:00Z</dcterms:modified>
</cp:coreProperties>
</file>